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E1E" w:rsidRPr="00F0181D" w:rsidRDefault="00BC3E1E">
      <w:pPr>
        <w:pStyle w:val="Titre"/>
        <w:ind w:firstLine="170"/>
        <w:rPr>
          <w:caps/>
          <w:sz w:val="32"/>
        </w:rPr>
      </w:pPr>
      <w:r>
        <w:rPr>
          <w:caps/>
          <w:sz w:val="32"/>
        </w:rPr>
        <w:t xml:space="preserve">Créateurs d’entreprise et accompagnateurs : </w:t>
      </w:r>
      <w:r w:rsidRPr="00F0181D">
        <w:rPr>
          <w:caps/>
          <w:sz w:val="32"/>
        </w:rPr>
        <w:t>une compréhension mutuelle</w:t>
      </w:r>
    </w:p>
    <w:p w:rsidR="00BC3E1E" w:rsidRDefault="00BC3E1E">
      <w:pPr>
        <w:pStyle w:val="Titre"/>
        <w:ind w:firstLine="170"/>
        <w:rPr>
          <w:caps/>
          <w:sz w:val="32"/>
        </w:rPr>
      </w:pPr>
    </w:p>
    <w:p w:rsidR="002D49E7" w:rsidRPr="002D49E7" w:rsidRDefault="002D49E7" w:rsidP="002D49E7">
      <w:pPr>
        <w:spacing w:line="360" w:lineRule="auto"/>
        <w:ind w:firstLine="170"/>
        <w:jc w:val="center"/>
        <w:rPr>
          <w:b/>
          <w:bCs/>
          <w:sz w:val="26"/>
          <w:szCs w:val="26"/>
        </w:rPr>
      </w:pPr>
      <w:r w:rsidRPr="002D49E7">
        <w:rPr>
          <w:b/>
          <w:bCs/>
          <w:sz w:val="26"/>
          <w:szCs w:val="26"/>
        </w:rPr>
        <w:t xml:space="preserve">Aicha </w:t>
      </w:r>
      <w:proofErr w:type="spellStart"/>
      <w:r w:rsidRPr="002D49E7">
        <w:rPr>
          <w:b/>
          <w:bCs/>
          <w:sz w:val="26"/>
          <w:szCs w:val="26"/>
        </w:rPr>
        <w:t>Labiadh</w:t>
      </w:r>
      <w:proofErr w:type="spellEnd"/>
    </w:p>
    <w:p w:rsidR="002D49E7" w:rsidRPr="002D49E7" w:rsidRDefault="002D49E7" w:rsidP="002D49E7">
      <w:pPr>
        <w:spacing w:line="360" w:lineRule="auto"/>
        <w:ind w:firstLine="170"/>
        <w:jc w:val="center"/>
      </w:pPr>
      <w:r w:rsidRPr="002D49E7">
        <w:t>Enseignante contractuelle à l’ISG de Gabès</w:t>
      </w:r>
    </w:p>
    <w:p w:rsidR="002D49E7" w:rsidRPr="002D49E7" w:rsidRDefault="002D49E7" w:rsidP="002D49E7">
      <w:pPr>
        <w:spacing w:line="360" w:lineRule="auto"/>
        <w:ind w:firstLine="170"/>
        <w:jc w:val="center"/>
        <w:rPr>
          <w:b/>
          <w:bCs/>
          <w:sz w:val="26"/>
          <w:szCs w:val="26"/>
        </w:rPr>
      </w:pPr>
      <w:r w:rsidRPr="002D49E7">
        <w:rPr>
          <w:b/>
          <w:bCs/>
          <w:sz w:val="26"/>
          <w:szCs w:val="26"/>
        </w:rPr>
        <w:t>Pr. Sami Boudabbous</w:t>
      </w:r>
    </w:p>
    <w:p w:rsidR="002D49E7" w:rsidRPr="002D49E7" w:rsidRDefault="002D49E7" w:rsidP="002D49E7">
      <w:pPr>
        <w:spacing w:line="360" w:lineRule="auto"/>
        <w:ind w:firstLine="170"/>
        <w:jc w:val="center"/>
      </w:pPr>
      <w:r w:rsidRPr="002D49E7">
        <w:t>Laboratoire</w:t>
      </w:r>
      <w:r w:rsidRPr="002D49E7">
        <w:t> de recherche</w:t>
      </w:r>
      <w:r>
        <w:t> :</w:t>
      </w:r>
      <w:r w:rsidRPr="002D49E7">
        <w:t> </w:t>
      </w:r>
      <w:r w:rsidRPr="002D49E7">
        <w:t>Gouvernance Finance et Comptabilité</w:t>
      </w:r>
    </w:p>
    <w:p w:rsidR="002D49E7" w:rsidRDefault="002D49E7">
      <w:pPr>
        <w:pStyle w:val="Titre"/>
        <w:ind w:firstLine="170"/>
        <w:rPr>
          <w:caps/>
          <w:szCs w:val="28"/>
        </w:rPr>
      </w:pPr>
    </w:p>
    <w:p w:rsidR="002D49E7" w:rsidRPr="002D49E7" w:rsidRDefault="002D49E7">
      <w:pPr>
        <w:pStyle w:val="Titre"/>
        <w:ind w:firstLine="170"/>
        <w:rPr>
          <w:caps/>
          <w:szCs w:val="28"/>
        </w:rPr>
      </w:pPr>
    </w:p>
    <w:p w:rsidR="00BC3E1E" w:rsidRDefault="00BC3E1E">
      <w:pPr>
        <w:pStyle w:val="Sous-titre"/>
        <w:ind w:firstLine="170"/>
        <w:rPr>
          <w:sz w:val="32"/>
        </w:rPr>
      </w:pPr>
      <w:r w:rsidRPr="00F0181D">
        <w:rPr>
          <w:sz w:val="32"/>
        </w:rPr>
        <w:t>Introduction </w:t>
      </w:r>
      <w:bookmarkStart w:id="0" w:name="_GoBack"/>
      <w:bookmarkEnd w:id="0"/>
    </w:p>
    <w:p w:rsidR="00BC3E1E" w:rsidRPr="00F0181D" w:rsidRDefault="00BC3E1E" w:rsidP="002D49E7">
      <w:pPr>
        <w:spacing w:line="360" w:lineRule="auto"/>
        <w:ind w:firstLine="170"/>
        <w:jc w:val="both"/>
        <w:rPr>
          <w:szCs w:val="28"/>
        </w:rPr>
      </w:pPr>
      <w:r w:rsidRPr="00F0181D">
        <w:rPr>
          <w:szCs w:val="28"/>
        </w:rPr>
        <w:t xml:space="preserve">La détection des créateurs innovants et la détermination </w:t>
      </w:r>
      <w:proofErr w:type="gramStart"/>
      <w:r w:rsidRPr="00F0181D">
        <w:rPr>
          <w:szCs w:val="28"/>
        </w:rPr>
        <w:t>de  l’aide</w:t>
      </w:r>
      <w:proofErr w:type="gramEnd"/>
      <w:r w:rsidRPr="00F0181D">
        <w:rPr>
          <w:szCs w:val="28"/>
        </w:rPr>
        <w:t xml:space="preserve"> qu’on peut leur apporter</w:t>
      </w:r>
      <w:r w:rsidR="002D49E7">
        <w:rPr>
          <w:szCs w:val="28"/>
        </w:rPr>
        <w:t xml:space="preserve"> </w:t>
      </w:r>
      <w:r w:rsidRPr="00F0181D">
        <w:rPr>
          <w:szCs w:val="28"/>
        </w:rPr>
        <w:t>personnellement ou aux projets susceptibles de participer à la création d’entreprises, à fort potentiel de développement et de croissance, continuent à poser les mêmes questions</w:t>
      </w:r>
      <w:r w:rsidR="00E91544" w:rsidRPr="00F0181D">
        <w:rPr>
          <w:szCs w:val="28"/>
        </w:rPr>
        <w:t xml:space="preserve"> (</w:t>
      </w:r>
      <w:proofErr w:type="spellStart"/>
      <w:r w:rsidR="00E91544" w:rsidRPr="00F0181D">
        <w:rPr>
          <w:szCs w:val="28"/>
        </w:rPr>
        <w:t>Zucchella</w:t>
      </w:r>
      <w:proofErr w:type="spellEnd"/>
      <w:r w:rsidR="00E91544" w:rsidRPr="00F0181D">
        <w:rPr>
          <w:szCs w:val="28"/>
        </w:rPr>
        <w:t xml:space="preserve"> et al., 2021)</w:t>
      </w:r>
      <w:r w:rsidRPr="00F0181D">
        <w:rPr>
          <w:szCs w:val="28"/>
        </w:rPr>
        <w:t xml:space="preserve">. Même en sachant depuis un certain temps </w:t>
      </w:r>
      <w:proofErr w:type="gramStart"/>
      <w:r w:rsidRPr="00F0181D">
        <w:rPr>
          <w:szCs w:val="28"/>
        </w:rPr>
        <w:t>que  si</w:t>
      </w:r>
      <w:proofErr w:type="gramEnd"/>
      <w:r w:rsidRPr="00F0181D">
        <w:rPr>
          <w:szCs w:val="28"/>
        </w:rPr>
        <w:t xml:space="preserve"> de la qualité de l’entrepreneur dépend largement le succès ou l’échec de l’entreprise, le meilleur des créateurs ne peut conduire son entreprise au succès s’il ne peut mobiliser un ensemble de ressources : information, logistique,  argent, conseil</w:t>
      </w:r>
      <w:r w:rsidR="00E91544" w:rsidRPr="00F0181D">
        <w:rPr>
          <w:szCs w:val="28"/>
        </w:rPr>
        <w:t xml:space="preserve">s, technologies, etc.  (Albert et </w:t>
      </w:r>
      <w:proofErr w:type="gramStart"/>
      <w:r w:rsidR="00E91544" w:rsidRPr="00F0181D">
        <w:rPr>
          <w:szCs w:val="28"/>
        </w:rPr>
        <w:t>al.,</w:t>
      </w:r>
      <w:proofErr w:type="gramEnd"/>
      <w:r w:rsidRPr="00F0181D">
        <w:rPr>
          <w:szCs w:val="28"/>
        </w:rPr>
        <w:t xml:space="preserve"> 1994, Shepherd, 2004, Shane, 2005</w:t>
      </w:r>
      <w:r w:rsidR="00E91544" w:rsidRPr="00F0181D">
        <w:rPr>
          <w:szCs w:val="28"/>
        </w:rPr>
        <w:t>, Mary George et al., 2016</w:t>
      </w:r>
      <w:r w:rsidRPr="00F0181D">
        <w:rPr>
          <w:szCs w:val="28"/>
        </w:rPr>
        <w:t>). Ceci place les systèmes d’accompagnement à la première loge du proce</w:t>
      </w:r>
      <w:r w:rsidR="00E91544" w:rsidRPr="00F0181D">
        <w:rPr>
          <w:szCs w:val="28"/>
        </w:rPr>
        <w:t>ssus de création d’entreprises (</w:t>
      </w:r>
      <w:proofErr w:type="spellStart"/>
      <w:r w:rsidR="00E91544" w:rsidRPr="00F0181D">
        <w:rPr>
          <w:szCs w:val="28"/>
        </w:rPr>
        <w:t>Ramoglou</w:t>
      </w:r>
      <w:proofErr w:type="spellEnd"/>
      <w:r w:rsidR="00E91544" w:rsidRPr="00F0181D">
        <w:rPr>
          <w:szCs w:val="28"/>
        </w:rPr>
        <w:t xml:space="preserve"> et </w:t>
      </w:r>
      <w:proofErr w:type="gramStart"/>
      <w:r w:rsidR="00E91544" w:rsidRPr="00F0181D">
        <w:rPr>
          <w:szCs w:val="28"/>
        </w:rPr>
        <w:t>al.,</w:t>
      </w:r>
      <w:proofErr w:type="gramEnd"/>
      <w:r w:rsidR="00E91544" w:rsidRPr="00F0181D">
        <w:rPr>
          <w:szCs w:val="28"/>
        </w:rPr>
        <w:t xml:space="preserve"> 2020).</w:t>
      </w:r>
    </w:p>
    <w:p w:rsidR="00BC3E1E" w:rsidRPr="00F0181D" w:rsidRDefault="00BC3E1E">
      <w:pPr>
        <w:spacing w:line="360" w:lineRule="auto"/>
        <w:ind w:firstLine="170"/>
        <w:jc w:val="both"/>
        <w:rPr>
          <w:szCs w:val="28"/>
        </w:rPr>
      </w:pPr>
      <w:r w:rsidRPr="00F0181D">
        <w:rPr>
          <w:szCs w:val="28"/>
        </w:rPr>
        <w:t xml:space="preserve"> L’accompagnement, dans son sens le plus large, passe par des transferts, des échanges, des appropriations, des apprentissages</w:t>
      </w:r>
      <w:r w:rsidR="00F76AAA" w:rsidRPr="00F0181D">
        <w:rPr>
          <w:szCs w:val="28"/>
        </w:rPr>
        <w:t xml:space="preserve"> (Bergman et </w:t>
      </w:r>
      <w:proofErr w:type="gramStart"/>
      <w:r w:rsidR="00F76AAA" w:rsidRPr="00F0181D">
        <w:rPr>
          <w:szCs w:val="28"/>
        </w:rPr>
        <w:t>al.,</w:t>
      </w:r>
      <w:proofErr w:type="gramEnd"/>
      <w:r w:rsidR="00F76AAA" w:rsidRPr="00F0181D">
        <w:rPr>
          <w:szCs w:val="28"/>
        </w:rPr>
        <w:t xml:space="preserve"> 2022, Van der </w:t>
      </w:r>
      <w:proofErr w:type="spellStart"/>
      <w:r w:rsidR="00F76AAA" w:rsidRPr="00F0181D">
        <w:rPr>
          <w:szCs w:val="28"/>
        </w:rPr>
        <w:t>Zwan</w:t>
      </w:r>
      <w:proofErr w:type="spellEnd"/>
      <w:r w:rsidR="00F76AAA" w:rsidRPr="00F0181D">
        <w:rPr>
          <w:szCs w:val="28"/>
        </w:rPr>
        <w:t xml:space="preserve"> et al., 2016)</w:t>
      </w:r>
      <w:r w:rsidRPr="00F0181D">
        <w:rPr>
          <w:szCs w:val="28"/>
        </w:rPr>
        <w:t>. En tout état de cause, il ne s’agit nullement d’apporter des solu</w:t>
      </w:r>
      <w:r w:rsidR="00F76AAA" w:rsidRPr="00F0181D">
        <w:rPr>
          <w:szCs w:val="28"/>
        </w:rPr>
        <w:t xml:space="preserve">tions toutes faites, mais d’une </w:t>
      </w:r>
      <w:r w:rsidRPr="00F0181D">
        <w:rPr>
          <w:szCs w:val="28"/>
        </w:rPr>
        <w:t>mutuelle compréhension afin que l’entrepreneur puisse formuler correctement le problème qui le préoccupe et afin que les accompagnateurs puissent trouver avec lui les solutions Ad Hoc</w:t>
      </w:r>
      <w:r w:rsidR="00F76AAA" w:rsidRPr="00F0181D">
        <w:rPr>
          <w:szCs w:val="28"/>
        </w:rPr>
        <w:t xml:space="preserve"> (</w:t>
      </w:r>
      <w:proofErr w:type="spellStart"/>
      <w:r w:rsidR="00F76AAA" w:rsidRPr="00F0181D">
        <w:rPr>
          <w:szCs w:val="28"/>
        </w:rPr>
        <w:t>Bornad</w:t>
      </w:r>
      <w:proofErr w:type="spellEnd"/>
      <w:r w:rsidR="00F76AAA" w:rsidRPr="00F0181D">
        <w:rPr>
          <w:szCs w:val="28"/>
        </w:rPr>
        <w:t xml:space="preserve"> et </w:t>
      </w:r>
      <w:proofErr w:type="gramStart"/>
      <w:r w:rsidR="00F76AAA" w:rsidRPr="00F0181D">
        <w:rPr>
          <w:szCs w:val="28"/>
        </w:rPr>
        <w:t>al.,</w:t>
      </w:r>
      <w:proofErr w:type="gramEnd"/>
      <w:r w:rsidR="00F76AAA" w:rsidRPr="00F0181D">
        <w:rPr>
          <w:szCs w:val="28"/>
        </w:rPr>
        <w:t xml:space="preserve"> 2019)</w:t>
      </w:r>
      <w:r w:rsidRPr="00F0181D">
        <w:rPr>
          <w:szCs w:val="28"/>
        </w:rPr>
        <w:t>. C’est ainsi qu’il est nécessaire de mettre à profit la période d’accompagnement pour proposer à l’entrepreneur des situations d’apprentissage construites à partir de sa propre expérience et autour de son projet, ceci, pour l’aider à comprendre que ce qui est essentiel porte moins sur le contenu d’une formation et sur sa qualité, mais plus sur le développement d’une capacité d’apprentissage</w:t>
      </w:r>
      <w:r w:rsidR="00F76AAA" w:rsidRPr="00F0181D">
        <w:rPr>
          <w:szCs w:val="28"/>
        </w:rPr>
        <w:t xml:space="preserve"> (</w:t>
      </w:r>
      <w:proofErr w:type="spellStart"/>
      <w:r w:rsidR="00F76AAA" w:rsidRPr="00F0181D">
        <w:rPr>
          <w:szCs w:val="28"/>
        </w:rPr>
        <w:t>Gaddefors</w:t>
      </w:r>
      <w:proofErr w:type="spellEnd"/>
      <w:r w:rsidR="00F76AAA" w:rsidRPr="00F0181D">
        <w:rPr>
          <w:szCs w:val="28"/>
        </w:rPr>
        <w:t xml:space="preserve"> et Anderson, 2017</w:t>
      </w:r>
      <w:r w:rsidR="00554A2F" w:rsidRPr="00F0181D">
        <w:rPr>
          <w:szCs w:val="28"/>
        </w:rPr>
        <w:t xml:space="preserve">, </w:t>
      </w:r>
      <w:proofErr w:type="spellStart"/>
      <w:r w:rsidR="00554A2F" w:rsidRPr="00F0181D">
        <w:rPr>
          <w:szCs w:val="28"/>
        </w:rPr>
        <w:t>Theodoraki</w:t>
      </w:r>
      <w:proofErr w:type="spellEnd"/>
      <w:r w:rsidR="00554A2F" w:rsidRPr="00F0181D">
        <w:rPr>
          <w:szCs w:val="28"/>
        </w:rPr>
        <w:t xml:space="preserve"> et al, 2015</w:t>
      </w:r>
      <w:r w:rsidR="00F76AAA" w:rsidRPr="00F0181D">
        <w:rPr>
          <w:szCs w:val="28"/>
        </w:rPr>
        <w:t>)</w:t>
      </w:r>
      <w:r w:rsidRPr="00F0181D">
        <w:rPr>
          <w:szCs w:val="28"/>
        </w:rPr>
        <w:t>.</w:t>
      </w:r>
    </w:p>
    <w:p w:rsidR="00BC3E1E" w:rsidRPr="00F0181D" w:rsidRDefault="00BC3E1E">
      <w:pPr>
        <w:spacing w:line="360" w:lineRule="auto"/>
        <w:ind w:firstLine="170"/>
        <w:jc w:val="both"/>
        <w:rPr>
          <w:szCs w:val="28"/>
        </w:rPr>
      </w:pPr>
      <w:r w:rsidRPr="00F0181D">
        <w:rPr>
          <w:szCs w:val="28"/>
        </w:rPr>
        <w:lastRenderedPageBreak/>
        <w:t xml:space="preserve"> Ainsi formulée, la fonction-clé d’un système d’accompagnement renvoie bien à la nécessaire compréhension mutuelle entre les entrepreneurs et leurs partenaires prestataires de conseils, de formation ou d’autres ressources (</w:t>
      </w:r>
      <w:proofErr w:type="spellStart"/>
      <w:r w:rsidRPr="00F0181D">
        <w:rPr>
          <w:szCs w:val="28"/>
        </w:rPr>
        <w:t>Saporta</w:t>
      </w:r>
      <w:proofErr w:type="spellEnd"/>
      <w:r w:rsidRPr="00F0181D">
        <w:rPr>
          <w:szCs w:val="28"/>
        </w:rPr>
        <w:t>, 1994</w:t>
      </w:r>
      <w:r w:rsidR="00F76AAA" w:rsidRPr="00F0181D">
        <w:rPr>
          <w:szCs w:val="28"/>
        </w:rPr>
        <w:t xml:space="preserve">, </w:t>
      </w:r>
      <w:proofErr w:type="spellStart"/>
      <w:r w:rsidR="00F76AAA" w:rsidRPr="00F0181D">
        <w:rPr>
          <w:szCs w:val="28"/>
        </w:rPr>
        <w:t>Bornard</w:t>
      </w:r>
      <w:proofErr w:type="spellEnd"/>
      <w:r w:rsidR="00F76AAA" w:rsidRPr="00F0181D">
        <w:rPr>
          <w:szCs w:val="28"/>
        </w:rPr>
        <w:t xml:space="preserve"> et </w:t>
      </w:r>
      <w:proofErr w:type="gramStart"/>
      <w:r w:rsidR="00F76AAA" w:rsidRPr="00F0181D">
        <w:rPr>
          <w:szCs w:val="28"/>
        </w:rPr>
        <w:t>al.,</w:t>
      </w:r>
      <w:proofErr w:type="gramEnd"/>
      <w:r w:rsidR="00F76AAA" w:rsidRPr="00F0181D">
        <w:rPr>
          <w:szCs w:val="28"/>
        </w:rPr>
        <w:t xml:space="preserve"> 2019</w:t>
      </w:r>
      <w:r w:rsidRPr="00F0181D">
        <w:rPr>
          <w:szCs w:val="28"/>
        </w:rPr>
        <w:t xml:space="preserve">). </w:t>
      </w:r>
    </w:p>
    <w:p w:rsidR="00BC3E1E" w:rsidRPr="00F0181D" w:rsidRDefault="00BC3E1E" w:rsidP="00554A2F">
      <w:pPr>
        <w:spacing w:line="360" w:lineRule="auto"/>
        <w:ind w:firstLine="170"/>
        <w:jc w:val="both"/>
        <w:rPr>
          <w:szCs w:val="28"/>
        </w:rPr>
      </w:pPr>
      <w:r w:rsidRPr="00F0181D">
        <w:rPr>
          <w:szCs w:val="28"/>
        </w:rPr>
        <w:t>Cette compréhension mutuelle peut être améliorée si les acteurs en présence ont une meilleure idée de ce que veulent les uns (les besoins d’assistance) et de ce qu’apportent les autres (les prestations d’assistance et leurs modalités de production)</w:t>
      </w:r>
      <w:r w:rsidR="00554A2F" w:rsidRPr="00F0181D">
        <w:rPr>
          <w:szCs w:val="28"/>
        </w:rPr>
        <w:t xml:space="preserve"> (Schmitt, 2016)</w:t>
      </w:r>
      <w:r w:rsidRPr="00F0181D">
        <w:rPr>
          <w:szCs w:val="28"/>
        </w:rPr>
        <w:t>. Par ailleurs l’amélioration de la compréhension mutuelle passe aussi par une meilleure connaissance réciproque des représentations et des perceptions sur des idées partagées par les acteurs et largement présentes, combien même d’une façon inconsciente, dans leurs échanges et transactions</w:t>
      </w:r>
      <w:r w:rsidR="00554A2F" w:rsidRPr="00F0181D">
        <w:rPr>
          <w:szCs w:val="28"/>
        </w:rPr>
        <w:t xml:space="preserve"> (</w:t>
      </w:r>
      <w:proofErr w:type="spellStart"/>
      <w:r w:rsidR="00554A2F" w:rsidRPr="00F0181D">
        <w:rPr>
          <w:szCs w:val="28"/>
        </w:rPr>
        <w:t>Bares</w:t>
      </w:r>
      <w:proofErr w:type="spellEnd"/>
      <w:r w:rsidR="00554A2F" w:rsidRPr="00F0181D">
        <w:rPr>
          <w:szCs w:val="28"/>
        </w:rPr>
        <w:t xml:space="preserve">, et </w:t>
      </w:r>
      <w:proofErr w:type="gramStart"/>
      <w:r w:rsidR="00554A2F" w:rsidRPr="00F0181D">
        <w:rPr>
          <w:szCs w:val="28"/>
        </w:rPr>
        <w:t>al.,</w:t>
      </w:r>
      <w:proofErr w:type="gramEnd"/>
      <w:r w:rsidR="00554A2F" w:rsidRPr="00F0181D">
        <w:rPr>
          <w:szCs w:val="28"/>
        </w:rPr>
        <w:t xml:space="preserve"> 2014, Nobile, 2017)</w:t>
      </w:r>
      <w:r w:rsidRPr="00F0181D">
        <w:rPr>
          <w:szCs w:val="28"/>
        </w:rPr>
        <w:t>. C’est cet aspect qui nous a intéressé et nous a conduit à la recherche, objet de la présente démarche par laquelle nous cherchons à mesurer et à comparer les perceptions d’entrepreneurs et de professionnels de la création d’entreprises relatives à des écoles de pensée décrivant les concepts d’entrepreneur et d’entrepreneuriat.</w:t>
      </w:r>
    </w:p>
    <w:p w:rsidR="00BC3E1E" w:rsidRPr="00F0181D" w:rsidRDefault="00BC3E1E">
      <w:pPr>
        <w:spacing w:line="360" w:lineRule="auto"/>
        <w:ind w:firstLine="170"/>
        <w:jc w:val="both"/>
        <w:rPr>
          <w:szCs w:val="28"/>
        </w:rPr>
      </w:pPr>
      <w:r w:rsidRPr="00F0181D">
        <w:rPr>
          <w:szCs w:val="28"/>
        </w:rPr>
        <w:t xml:space="preserve"> Nous avons voulu tenter d’apporter des éléments de réponse aux questions de savoir si les acteurs en présence perçoivent l’entrepreneur et le phénomène entrepreneurial de la même façon ? Y a-t-il des différences de perceptions entre les uns et les autres ? Est-il primordial de mieux connaître ces perceptions et les éventuelles différences pour améliorer la compréhension mutuelle entre les entrepreneurs et leurs partenaires prestataires ?</w:t>
      </w:r>
    </w:p>
    <w:p w:rsidR="00BC3E1E" w:rsidRPr="00F0181D" w:rsidRDefault="00BC3E1E">
      <w:pPr>
        <w:spacing w:line="360" w:lineRule="auto"/>
        <w:ind w:firstLine="170"/>
        <w:jc w:val="both"/>
        <w:rPr>
          <w:szCs w:val="28"/>
        </w:rPr>
      </w:pPr>
      <w:r w:rsidRPr="00F0181D">
        <w:rPr>
          <w:szCs w:val="28"/>
        </w:rPr>
        <w:t xml:space="preserve"> Nous avons ainsi souhaité analyser les perceptions d’entrepreneurs et de professionnels de la création d’entreprise, relatives à l’idée qu’ils se font de ce qu’est ou n’</w:t>
      </w:r>
      <w:r w:rsidR="00554A2F" w:rsidRPr="00F0181D">
        <w:rPr>
          <w:szCs w:val="28"/>
        </w:rPr>
        <w:t xml:space="preserve">est pas l’entrepreneuriat. </w:t>
      </w:r>
      <w:proofErr w:type="gramStart"/>
      <w:r w:rsidR="00554A2F" w:rsidRPr="00F0181D">
        <w:rPr>
          <w:szCs w:val="28"/>
        </w:rPr>
        <w:t xml:space="preserve">Nous </w:t>
      </w:r>
      <w:r w:rsidRPr="00F0181D">
        <w:rPr>
          <w:szCs w:val="28"/>
        </w:rPr>
        <w:t>leur</w:t>
      </w:r>
      <w:proofErr w:type="gramEnd"/>
      <w:r w:rsidRPr="00F0181D">
        <w:rPr>
          <w:szCs w:val="28"/>
        </w:rPr>
        <w:t xml:space="preserve"> avons nullement demandé de définir ce concept dans l’absolu et nous n’avons pas cherché à les faire réagir par rapport à des propriétés caractérisant les notions d’entrepreneur et d’entrepreneuriat. Nous leur avons simplement proposé six affirmations fortes relatives à cette question en leur demandant d’indiquer leur degré d’approbation pour chacune d’entre elles.</w:t>
      </w:r>
    </w:p>
    <w:p w:rsidR="00BC3E1E" w:rsidRPr="00F0181D" w:rsidRDefault="00BC3E1E">
      <w:pPr>
        <w:spacing w:line="360" w:lineRule="auto"/>
        <w:ind w:firstLine="170"/>
        <w:jc w:val="both"/>
        <w:rPr>
          <w:szCs w:val="28"/>
        </w:rPr>
      </w:pPr>
      <w:r w:rsidRPr="00F0181D">
        <w:rPr>
          <w:szCs w:val="28"/>
        </w:rPr>
        <w:t>Dans une première partie, nous aborderons les fondements théoriques et les aspects méthodologiques de notre travail. La présentation des résultats et leur discussion feront l’objet de notre seconde partie qui est suivie d’une conclusion, qui s’efforcera de dégager quelques enseignements principaux de cette démarche orientée par un souci de favoriser une meilleure compréhension entre des entrepreneurs et des professionnels de la création d’entreprise, dans des systèmes et des processus d’accompagnement.</w:t>
      </w:r>
    </w:p>
    <w:p w:rsidR="00BC3E1E" w:rsidRPr="00F0181D" w:rsidRDefault="00BC3E1E">
      <w:pPr>
        <w:spacing w:line="360" w:lineRule="auto"/>
        <w:ind w:firstLine="170"/>
        <w:jc w:val="both"/>
        <w:rPr>
          <w:szCs w:val="28"/>
        </w:rPr>
      </w:pPr>
    </w:p>
    <w:p w:rsidR="00BC3E1E" w:rsidRPr="00F0181D" w:rsidRDefault="00BC3E1E">
      <w:pPr>
        <w:pStyle w:val="Titre5"/>
        <w:ind w:firstLine="170"/>
        <w:rPr>
          <w:sz w:val="32"/>
        </w:rPr>
      </w:pPr>
      <w:r w:rsidRPr="00F0181D">
        <w:rPr>
          <w:sz w:val="32"/>
        </w:rPr>
        <w:lastRenderedPageBreak/>
        <w:t>Cadre conceptuel </w:t>
      </w:r>
    </w:p>
    <w:p w:rsidR="00BC3E1E" w:rsidRPr="00F0181D" w:rsidRDefault="00BC3E1E">
      <w:pPr>
        <w:spacing w:line="360" w:lineRule="auto"/>
        <w:ind w:firstLine="170"/>
        <w:jc w:val="both"/>
        <w:rPr>
          <w:szCs w:val="28"/>
        </w:rPr>
      </w:pPr>
      <w:r w:rsidRPr="00F0181D">
        <w:rPr>
          <w:szCs w:val="28"/>
        </w:rPr>
        <w:t xml:space="preserve">La problématique qui a motivé ce travail nous amène à vouloir approfondir, d’un point de vue théorique, plusieurs domaines de la littérature sur l’entrepreneuriat. </w:t>
      </w:r>
    </w:p>
    <w:p w:rsidR="00BC3E1E" w:rsidRPr="00F0181D" w:rsidRDefault="00BC3E1E">
      <w:pPr>
        <w:spacing w:line="360" w:lineRule="auto"/>
        <w:ind w:firstLine="170"/>
        <w:jc w:val="both"/>
        <w:rPr>
          <w:szCs w:val="28"/>
        </w:rPr>
      </w:pPr>
      <w:r w:rsidRPr="00F0181D">
        <w:rPr>
          <w:szCs w:val="28"/>
        </w:rPr>
        <w:t>Notre intérêt sera porté sur l’accompagnement des entrepreneurs potentiels, sur les systèmes d’appui à la création d’entreprise. Par ailleurs et travaillant sur des perceptions et des représentations mentales, il nous a semblé utile de nous documenter sur les liens entre ces notions et la création d’entreprise accompagnée.</w:t>
      </w:r>
    </w:p>
    <w:p w:rsidR="00BC3E1E" w:rsidRPr="00F0181D" w:rsidRDefault="00BC3E1E">
      <w:pPr>
        <w:spacing w:line="360" w:lineRule="auto"/>
        <w:ind w:firstLine="170"/>
        <w:jc w:val="both"/>
        <w:rPr>
          <w:szCs w:val="28"/>
        </w:rPr>
      </w:pPr>
      <w:r w:rsidRPr="00F0181D">
        <w:rPr>
          <w:szCs w:val="28"/>
        </w:rPr>
        <w:t>Comme nous voulons faire réa</w:t>
      </w:r>
      <w:r w:rsidR="00554A2F" w:rsidRPr="00F0181D">
        <w:rPr>
          <w:szCs w:val="28"/>
        </w:rPr>
        <w:t xml:space="preserve">gir des créateurs d’entreprise </w:t>
      </w:r>
      <w:r w:rsidRPr="00F0181D">
        <w:rPr>
          <w:szCs w:val="28"/>
        </w:rPr>
        <w:t>et des accompagnateurs par rapport aux concepts d’</w:t>
      </w:r>
      <w:r w:rsidR="00554A2F" w:rsidRPr="00F0181D">
        <w:rPr>
          <w:szCs w:val="28"/>
        </w:rPr>
        <w:t>entrepreneur</w:t>
      </w:r>
      <w:r w:rsidRPr="00F0181D">
        <w:rPr>
          <w:szCs w:val="28"/>
        </w:rPr>
        <w:t xml:space="preserve"> et d’entrepreneuriat, il nous a semblé opportun d’essayer de bien faire ressortir toute la diversité des points de vue qui s’expriment dans le champ sur ces aspects de définition. </w:t>
      </w:r>
    </w:p>
    <w:p w:rsidR="00BC3E1E" w:rsidRPr="00F0181D" w:rsidRDefault="00BC3E1E">
      <w:pPr>
        <w:pStyle w:val="Titre4"/>
        <w:ind w:firstLine="170"/>
      </w:pPr>
      <w:r w:rsidRPr="00F0181D">
        <w:t>Création d’entreprise et problèmes d’accompagnement</w:t>
      </w:r>
    </w:p>
    <w:p w:rsidR="00BC3E1E" w:rsidRPr="00F0181D" w:rsidRDefault="00BC3E1E">
      <w:pPr>
        <w:spacing w:line="360" w:lineRule="auto"/>
        <w:ind w:firstLine="170"/>
        <w:jc w:val="both"/>
        <w:rPr>
          <w:szCs w:val="28"/>
        </w:rPr>
      </w:pPr>
      <w:r w:rsidRPr="00F0181D">
        <w:rPr>
          <w:szCs w:val="28"/>
        </w:rPr>
        <w:t>Le thème d’accompagnement des créateurs d’entreprise nous intéresse à double titre. D’abord, parce que c’est dans ce cadre que nous positionnons la recherche, avec comme finalité l’amélioration de l’efficience des approches d’accompagnement par une meilleure compréhension mutuelle des acteurs impliqués dans ces situations. Ensuite, parce que les échantillons retenus sont composés d’individus ayant été ou sont encore engagés dans les démarches d’accompagnement, en tant qu’accompagnants ou accompagnés.</w:t>
      </w:r>
    </w:p>
    <w:p w:rsidR="00BC3E1E" w:rsidRPr="00F0181D" w:rsidRDefault="00BC3E1E">
      <w:pPr>
        <w:spacing w:line="360" w:lineRule="auto"/>
        <w:ind w:firstLine="170"/>
        <w:jc w:val="both"/>
        <w:rPr>
          <w:szCs w:val="28"/>
        </w:rPr>
      </w:pPr>
      <w:r w:rsidRPr="00F0181D">
        <w:rPr>
          <w:szCs w:val="28"/>
        </w:rPr>
        <w:t>Curieusement, l’accompagnement des créateurs d’entreprise, en tant qu’objet de recherche, a peu mobilisé les chercheurs, comme si tout allait de soi dans le système d’accompagnement. Toutefois, plusieurs questions nous semblent importantes, dès lors qu’on considère que l’accompagnement est un facteur essentiel dans la mise sur une bonne orbite de jeunes entreprises (</w:t>
      </w:r>
      <w:proofErr w:type="spellStart"/>
      <w:r w:rsidRPr="00F0181D">
        <w:rPr>
          <w:szCs w:val="28"/>
        </w:rPr>
        <w:t>Ric</w:t>
      </w:r>
      <w:r w:rsidR="008C0F4D" w:rsidRPr="00F0181D">
        <w:rPr>
          <w:szCs w:val="28"/>
        </w:rPr>
        <w:t>e</w:t>
      </w:r>
      <w:proofErr w:type="spellEnd"/>
      <w:r w:rsidR="008C0F4D" w:rsidRPr="00F0181D">
        <w:rPr>
          <w:szCs w:val="28"/>
        </w:rPr>
        <w:t xml:space="preserve">, 2002 ; Fayolle, 2004, 2005 ; </w:t>
      </w:r>
      <w:proofErr w:type="spellStart"/>
      <w:r w:rsidRPr="00F0181D">
        <w:rPr>
          <w:szCs w:val="28"/>
        </w:rPr>
        <w:t>Davidsson</w:t>
      </w:r>
      <w:proofErr w:type="spellEnd"/>
      <w:r w:rsidRPr="00F0181D">
        <w:rPr>
          <w:szCs w:val="28"/>
        </w:rPr>
        <w:t>, 2005</w:t>
      </w:r>
      <w:r w:rsidR="008C0F4D" w:rsidRPr="00F0181D">
        <w:rPr>
          <w:szCs w:val="28"/>
        </w:rPr>
        <w:t xml:space="preserve">, </w:t>
      </w:r>
      <w:proofErr w:type="spellStart"/>
      <w:r w:rsidR="008C0F4D" w:rsidRPr="00F0181D">
        <w:rPr>
          <w:szCs w:val="28"/>
        </w:rPr>
        <w:t>Soetanto</w:t>
      </w:r>
      <w:proofErr w:type="spellEnd"/>
      <w:r w:rsidR="008C0F4D" w:rsidRPr="00F0181D">
        <w:rPr>
          <w:szCs w:val="28"/>
        </w:rPr>
        <w:t xml:space="preserve"> et </w:t>
      </w:r>
      <w:proofErr w:type="gramStart"/>
      <w:r w:rsidR="008C0F4D" w:rsidRPr="00F0181D">
        <w:rPr>
          <w:szCs w:val="28"/>
        </w:rPr>
        <w:t>al.,</w:t>
      </w:r>
      <w:proofErr w:type="gramEnd"/>
      <w:r w:rsidR="008C0F4D" w:rsidRPr="00F0181D">
        <w:rPr>
          <w:szCs w:val="28"/>
        </w:rPr>
        <w:t xml:space="preserve"> 2016 Schmitt, 2019</w:t>
      </w:r>
      <w:r w:rsidRPr="00F0181D">
        <w:rPr>
          <w:szCs w:val="28"/>
        </w:rPr>
        <w:t>).</w:t>
      </w:r>
    </w:p>
    <w:p w:rsidR="00BC3E1E" w:rsidRPr="00F0181D" w:rsidRDefault="00BC3E1E" w:rsidP="008C0F4D">
      <w:pPr>
        <w:spacing w:line="360" w:lineRule="auto"/>
        <w:jc w:val="both"/>
        <w:rPr>
          <w:szCs w:val="28"/>
        </w:rPr>
      </w:pPr>
      <w:r w:rsidRPr="00F0181D">
        <w:rPr>
          <w:szCs w:val="28"/>
        </w:rPr>
        <w:t xml:space="preserve">La question de la définition n’a jamais été poussée très loin. Où commence l’accompagnement, où se termine-t-il ? </w:t>
      </w:r>
    </w:p>
    <w:p w:rsidR="00BC3E1E" w:rsidRPr="00F0181D" w:rsidRDefault="00BC3E1E" w:rsidP="00240B9A">
      <w:pPr>
        <w:spacing w:line="360" w:lineRule="auto"/>
        <w:jc w:val="both"/>
        <w:rPr>
          <w:szCs w:val="28"/>
        </w:rPr>
      </w:pPr>
      <w:r w:rsidRPr="00F0181D">
        <w:rPr>
          <w:szCs w:val="28"/>
        </w:rPr>
        <w:t xml:space="preserve">Quelles différences peut-on faire entre appui, accompagnement, assistance et aide et quelles en sont les conséquences pratiques ? Existe-t-il des typologies, des cartographies présentant, d’une manière rigoureuse et articulée, l’ensemble de ces dispositifs, de ces structures, de ces actions qui se rattachent à l’accompagnement au sens large ? </w:t>
      </w:r>
      <w:proofErr w:type="spellStart"/>
      <w:r w:rsidRPr="00F0181D">
        <w:rPr>
          <w:szCs w:val="28"/>
        </w:rPr>
        <w:t>Benoin</w:t>
      </w:r>
      <w:proofErr w:type="spellEnd"/>
      <w:r w:rsidRPr="00F0181D">
        <w:rPr>
          <w:szCs w:val="28"/>
        </w:rPr>
        <w:t xml:space="preserve"> et </w:t>
      </w:r>
      <w:proofErr w:type="spellStart"/>
      <w:r w:rsidRPr="00F0181D">
        <w:rPr>
          <w:szCs w:val="28"/>
        </w:rPr>
        <w:t>Sencourt</w:t>
      </w:r>
      <w:proofErr w:type="spellEnd"/>
      <w:r w:rsidRPr="00F0181D">
        <w:rPr>
          <w:szCs w:val="28"/>
        </w:rPr>
        <w:t xml:space="preserve"> (1980) proposent une visualisation du processus d’aide et d’assistance à la création et au développement d’entreprises où, en fonction du temps, plusieurs types d’actions apparaissent : information, sensibilisation, stimulation, formation, préparation, conseil, soutiens institutionnel et financier. Albert, Fayolle </w:t>
      </w:r>
      <w:r w:rsidRPr="00F0181D">
        <w:rPr>
          <w:szCs w:val="28"/>
        </w:rPr>
        <w:lastRenderedPageBreak/>
        <w:t>et Marion (1994) soutiennent que l’aide à la création d’entreprise s’est développée autour de trois axes : l’appui financier, le développement de réseaux de conseil et de formation et le soutien logistique. Dokou (2005)</w:t>
      </w:r>
      <w:r w:rsidR="00240B9A" w:rsidRPr="00F0181D">
        <w:rPr>
          <w:szCs w:val="28"/>
        </w:rPr>
        <w:t xml:space="preserve"> et </w:t>
      </w:r>
      <w:proofErr w:type="spellStart"/>
      <w:r w:rsidR="00240B9A" w:rsidRPr="00F0181D">
        <w:rPr>
          <w:szCs w:val="28"/>
        </w:rPr>
        <w:t>Deltour</w:t>
      </w:r>
      <w:proofErr w:type="spellEnd"/>
      <w:r w:rsidR="00240B9A" w:rsidRPr="00F0181D">
        <w:rPr>
          <w:szCs w:val="28"/>
        </w:rPr>
        <w:t xml:space="preserve"> et </w:t>
      </w:r>
      <w:proofErr w:type="spellStart"/>
      <w:r w:rsidR="00240B9A" w:rsidRPr="00F0181D">
        <w:rPr>
          <w:szCs w:val="28"/>
        </w:rPr>
        <w:t>Lethiais</w:t>
      </w:r>
      <w:proofErr w:type="spellEnd"/>
      <w:r w:rsidR="00240B9A" w:rsidRPr="00F0181D">
        <w:rPr>
          <w:szCs w:val="28"/>
        </w:rPr>
        <w:t xml:space="preserve"> (2014)</w:t>
      </w:r>
      <w:r w:rsidRPr="00F0181D">
        <w:rPr>
          <w:szCs w:val="28"/>
        </w:rPr>
        <w:t>,</w:t>
      </w:r>
      <w:r w:rsidR="00240B9A" w:rsidRPr="00F0181D">
        <w:rPr>
          <w:szCs w:val="28"/>
        </w:rPr>
        <w:t xml:space="preserve"> quant à eux</w:t>
      </w:r>
      <w:r w:rsidRPr="00F0181D">
        <w:rPr>
          <w:szCs w:val="28"/>
        </w:rPr>
        <w:t>, situe</w:t>
      </w:r>
      <w:r w:rsidR="00240B9A" w:rsidRPr="00F0181D">
        <w:rPr>
          <w:szCs w:val="28"/>
        </w:rPr>
        <w:t>nt</w:t>
      </w:r>
      <w:r w:rsidRPr="00F0181D">
        <w:rPr>
          <w:szCs w:val="28"/>
        </w:rPr>
        <w:t xml:space="preserve"> les pratiques d’accompagnement dans un écosystème territorial et avance un nouveau concept, l’accompagnement entrepreneurial, pour affirmer qu’il existe différentes formes de soutien : financier, stratégique et commercial, la formation de l’entrepreneur faisant partie du soutien stratégique.  </w:t>
      </w:r>
    </w:p>
    <w:p w:rsidR="00BC3E1E" w:rsidRPr="00F0181D" w:rsidRDefault="00BC3E1E" w:rsidP="002A7F46">
      <w:pPr>
        <w:spacing w:line="360" w:lineRule="auto"/>
        <w:ind w:firstLine="170"/>
        <w:jc w:val="both"/>
        <w:rPr>
          <w:szCs w:val="28"/>
        </w:rPr>
      </w:pPr>
      <w:r w:rsidRPr="00F0181D">
        <w:rPr>
          <w:szCs w:val="28"/>
        </w:rPr>
        <w:t xml:space="preserve">En tout état de cause, la plupart de ces auteurs </w:t>
      </w:r>
      <w:r w:rsidR="00240B9A" w:rsidRPr="00F0181D">
        <w:rPr>
          <w:szCs w:val="28"/>
        </w:rPr>
        <w:t>(</w:t>
      </w:r>
      <w:proofErr w:type="spellStart"/>
      <w:r w:rsidR="00240B9A" w:rsidRPr="00F0181D">
        <w:rPr>
          <w:szCs w:val="28"/>
        </w:rPr>
        <w:t>Bares</w:t>
      </w:r>
      <w:proofErr w:type="spellEnd"/>
      <w:r w:rsidR="00240B9A" w:rsidRPr="00F0181D">
        <w:rPr>
          <w:szCs w:val="28"/>
        </w:rPr>
        <w:t xml:space="preserve"> et </w:t>
      </w:r>
      <w:proofErr w:type="gramStart"/>
      <w:r w:rsidR="00240B9A" w:rsidRPr="00F0181D">
        <w:rPr>
          <w:szCs w:val="28"/>
        </w:rPr>
        <w:t>al.,</w:t>
      </w:r>
      <w:proofErr w:type="gramEnd"/>
      <w:r w:rsidR="00240B9A" w:rsidRPr="00F0181D">
        <w:rPr>
          <w:szCs w:val="28"/>
        </w:rPr>
        <w:t xml:space="preserve"> 2014</w:t>
      </w:r>
      <w:r w:rsidR="002A7F46" w:rsidRPr="00F0181D">
        <w:rPr>
          <w:szCs w:val="28"/>
        </w:rPr>
        <w:t xml:space="preserve"> ; </w:t>
      </w:r>
      <w:proofErr w:type="spellStart"/>
      <w:r w:rsidR="00240B9A" w:rsidRPr="00F0181D">
        <w:rPr>
          <w:szCs w:val="28"/>
        </w:rPr>
        <w:t>Gaddefors</w:t>
      </w:r>
      <w:proofErr w:type="spellEnd"/>
      <w:r w:rsidR="00240B9A" w:rsidRPr="00F0181D">
        <w:rPr>
          <w:szCs w:val="28"/>
        </w:rPr>
        <w:t xml:space="preserve"> et Anderson, 2017) </w:t>
      </w:r>
      <w:r w:rsidRPr="00F0181D">
        <w:rPr>
          <w:szCs w:val="28"/>
        </w:rPr>
        <w:t>se rejoignent sur le fait que l’aide à la recherche d’information , la formation , le conseil , l’aide à la recherche de financement, ou encore l’insertion dans des réseaux d’affaires, font partie de l’accompagnement.</w:t>
      </w:r>
    </w:p>
    <w:p w:rsidR="00BC3E1E" w:rsidRPr="00F0181D" w:rsidRDefault="00BC3E1E">
      <w:pPr>
        <w:spacing w:line="360" w:lineRule="auto"/>
        <w:ind w:firstLine="170"/>
        <w:jc w:val="both"/>
        <w:rPr>
          <w:szCs w:val="28"/>
        </w:rPr>
      </w:pPr>
      <w:r w:rsidRPr="00F0181D">
        <w:rPr>
          <w:szCs w:val="28"/>
        </w:rPr>
        <w:t xml:space="preserve"> Plusieurs aspects concernant le</w:t>
      </w:r>
      <w:r w:rsidR="00240B9A" w:rsidRPr="00F0181D">
        <w:rPr>
          <w:szCs w:val="28"/>
        </w:rPr>
        <w:t xml:space="preserve"> fonctionnement d’entités sont </w:t>
      </w:r>
      <w:r w:rsidRPr="00F0181D">
        <w:rPr>
          <w:szCs w:val="28"/>
        </w:rPr>
        <w:t>facilement repérables comme, par exemple, les programmes structurés d’appui à la création d’entreprise, les incubateurs et les pépinières d’entreprises (Dokou, 2005</w:t>
      </w:r>
      <w:r w:rsidR="00240B9A" w:rsidRPr="00F0181D">
        <w:rPr>
          <w:szCs w:val="28"/>
        </w:rPr>
        <w:t xml:space="preserve"> ; </w:t>
      </w:r>
      <w:r w:rsidR="002A7F46" w:rsidRPr="00F0181D">
        <w:rPr>
          <w:szCs w:val="28"/>
        </w:rPr>
        <w:t xml:space="preserve">Audet et </w:t>
      </w:r>
      <w:proofErr w:type="spellStart"/>
      <w:r w:rsidR="002A7F46" w:rsidRPr="00F0181D">
        <w:rPr>
          <w:szCs w:val="28"/>
        </w:rPr>
        <w:t>Couteret</w:t>
      </w:r>
      <w:proofErr w:type="spellEnd"/>
      <w:r w:rsidR="002A7F46" w:rsidRPr="00F0181D">
        <w:rPr>
          <w:szCs w:val="28"/>
        </w:rPr>
        <w:t xml:space="preserve">, 2012 ; </w:t>
      </w:r>
      <w:proofErr w:type="spellStart"/>
      <w:r w:rsidR="00240B9A" w:rsidRPr="00F0181D">
        <w:rPr>
          <w:szCs w:val="28"/>
        </w:rPr>
        <w:t>Degeorge</w:t>
      </w:r>
      <w:proofErr w:type="spellEnd"/>
      <w:r w:rsidR="00240B9A" w:rsidRPr="00F0181D">
        <w:rPr>
          <w:szCs w:val="28"/>
        </w:rPr>
        <w:t xml:space="preserve">, </w:t>
      </w:r>
      <w:proofErr w:type="gramStart"/>
      <w:r w:rsidR="00240B9A" w:rsidRPr="00F0181D">
        <w:rPr>
          <w:szCs w:val="28"/>
        </w:rPr>
        <w:t>2017 </w:t>
      </w:r>
      <w:r w:rsidRPr="00F0181D">
        <w:rPr>
          <w:szCs w:val="28"/>
        </w:rPr>
        <w:t>)</w:t>
      </w:r>
      <w:proofErr w:type="gramEnd"/>
      <w:r w:rsidRPr="00F0181D">
        <w:rPr>
          <w:szCs w:val="28"/>
        </w:rPr>
        <w:t xml:space="preserve">. </w:t>
      </w:r>
      <w:proofErr w:type="spellStart"/>
      <w:r w:rsidRPr="00F0181D">
        <w:rPr>
          <w:szCs w:val="28"/>
        </w:rPr>
        <w:t>Rice</w:t>
      </w:r>
      <w:proofErr w:type="spellEnd"/>
      <w:r w:rsidRPr="00F0181D">
        <w:rPr>
          <w:szCs w:val="28"/>
        </w:rPr>
        <w:t xml:space="preserve"> (2002) aborde une problématique, a priori, basique : l’adéquation entre l’offre de prestations et la demande d’assistance au sein d’incubateurs pour étudier, d’une façon exploratoire et dans une relation de coproduction, les types d’assistance disponibles, les modalités de la coproduction et les facteurs qui peuvent agir sur l’impact de la prestation. Ces études devraient pouvoir être multipliées et élargies, en réalisant des observations longitudinales, qui tiennent compte de l’évolution des besoins des entrepreneurs au fil du déroulement du processus de création d’entreprise</w:t>
      </w:r>
      <w:r w:rsidR="002A7F46" w:rsidRPr="00F0181D">
        <w:rPr>
          <w:szCs w:val="28"/>
        </w:rPr>
        <w:t xml:space="preserve"> (</w:t>
      </w:r>
      <w:proofErr w:type="spellStart"/>
      <w:r w:rsidR="002A7F46" w:rsidRPr="00F0181D">
        <w:rPr>
          <w:szCs w:val="28"/>
        </w:rPr>
        <w:t>Lundqvist</w:t>
      </w:r>
      <w:proofErr w:type="spellEnd"/>
      <w:r w:rsidR="002A7F46" w:rsidRPr="00F0181D">
        <w:rPr>
          <w:szCs w:val="28"/>
        </w:rPr>
        <w:t>, 2014)</w:t>
      </w:r>
      <w:r w:rsidRPr="00F0181D">
        <w:rPr>
          <w:szCs w:val="28"/>
        </w:rPr>
        <w:t xml:space="preserve">. </w:t>
      </w:r>
    </w:p>
    <w:p w:rsidR="00BC3E1E" w:rsidRPr="00F0181D" w:rsidRDefault="00BC3E1E">
      <w:pPr>
        <w:spacing w:line="360" w:lineRule="auto"/>
        <w:ind w:firstLine="170"/>
        <w:jc w:val="both"/>
        <w:rPr>
          <w:szCs w:val="28"/>
        </w:rPr>
      </w:pPr>
      <w:r w:rsidRPr="00F0181D">
        <w:rPr>
          <w:szCs w:val="28"/>
        </w:rPr>
        <w:t>La perspective spatio-temporelle permettrait de saisir des aspects intéressants dans ces situations de production ou de coproduction, aussi d’assistance à des créateurs d’entreprise</w:t>
      </w:r>
      <w:r w:rsidR="002A7F46" w:rsidRPr="00F0181D">
        <w:rPr>
          <w:szCs w:val="28"/>
        </w:rPr>
        <w:t xml:space="preserve"> (</w:t>
      </w:r>
      <w:proofErr w:type="spellStart"/>
      <w:r w:rsidR="002A7F46" w:rsidRPr="00F0181D">
        <w:rPr>
          <w:szCs w:val="28"/>
        </w:rPr>
        <w:t>Zucchela</w:t>
      </w:r>
      <w:proofErr w:type="spellEnd"/>
      <w:r w:rsidR="002A7F46" w:rsidRPr="00F0181D">
        <w:rPr>
          <w:szCs w:val="28"/>
        </w:rPr>
        <w:t>, 2021). Pour illustrer</w:t>
      </w:r>
      <w:r w:rsidRPr="00F0181D">
        <w:rPr>
          <w:szCs w:val="28"/>
        </w:rPr>
        <w:t>, les conseils délivrés dans des incubateurs ne sont pas forcément équivalents (différences de nature, de modalités de délivrance, d’effets) à ceux donnés dans des chambres de commerce ou dans des programmes d’accompagnement, alors qu’on a généralement tendance à globaliser la notion de conseil en création d’entreprise</w:t>
      </w:r>
      <w:r w:rsidR="002A7F46" w:rsidRPr="00F0181D">
        <w:rPr>
          <w:szCs w:val="28"/>
        </w:rPr>
        <w:t xml:space="preserve"> (</w:t>
      </w:r>
      <w:proofErr w:type="spellStart"/>
      <w:r w:rsidR="002A7F46" w:rsidRPr="00F0181D">
        <w:rPr>
          <w:szCs w:val="28"/>
        </w:rPr>
        <w:t>Soetanto</w:t>
      </w:r>
      <w:proofErr w:type="spellEnd"/>
      <w:r w:rsidR="002A7F46" w:rsidRPr="00F0181D">
        <w:rPr>
          <w:szCs w:val="28"/>
        </w:rPr>
        <w:t>, 2016 ; Schmitt, 2019,)</w:t>
      </w:r>
      <w:r w:rsidRPr="00F0181D">
        <w:rPr>
          <w:szCs w:val="28"/>
        </w:rPr>
        <w:t>.</w:t>
      </w:r>
    </w:p>
    <w:p w:rsidR="00BC3E1E" w:rsidRPr="00F0181D" w:rsidRDefault="00BC3E1E">
      <w:pPr>
        <w:spacing w:line="360" w:lineRule="auto"/>
        <w:ind w:firstLine="170"/>
        <w:jc w:val="both"/>
        <w:rPr>
          <w:szCs w:val="28"/>
        </w:rPr>
      </w:pPr>
      <w:r w:rsidRPr="00F0181D">
        <w:rPr>
          <w:szCs w:val="28"/>
        </w:rPr>
        <w:t>Notre recherche constitue donc une modeste tentative destinée à tenter de mieux comprendre ce qui peut altérer la qualité des prestations délivrées au sein d’un système d’accompagnement à la création d’entreprise et à éviter les incompréhensions et les insatisfactions.</w:t>
      </w:r>
    </w:p>
    <w:p w:rsidR="00BC3E1E" w:rsidRDefault="00BC3E1E">
      <w:pPr>
        <w:spacing w:line="360" w:lineRule="auto"/>
        <w:ind w:firstLine="170"/>
        <w:jc w:val="both"/>
        <w:rPr>
          <w:szCs w:val="28"/>
        </w:rPr>
      </w:pPr>
    </w:p>
    <w:p w:rsidR="002D49E7" w:rsidRDefault="002D49E7">
      <w:pPr>
        <w:spacing w:line="360" w:lineRule="auto"/>
        <w:ind w:firstLine="170"/>
        <w:jc w:val="both"/>
        <w:rPr>
          <w:szCs w:val="28"/>
        </w:rPr>
      </w:pPr>
    </w:p>
    <w:p w:rsidR="002D49E7" w:rsidRPr="00F0181D" w:rsidRDefault="002D49E7">
      <w:pPr>
        <w:spacing w:line="360" w:lineRule="auto"/>
        <w:ind w:firstLine="170"/>
        <w:jc w:val="both"/>
        <w:rPr>
          <w:szCs w:val="28"/>
        </w:rPr>
      </w:pPr>
    </w:p>
    <w:p w:rsidR="00BC3E1E" w:rsidRPr="00F0181D" w:rsidRDefault="00BC3E1E">
      <w:pPr>
        <w:spacing w:line="360" w:lineRule="auto"/>
        <w:ind w:firstLine="170"/>
        <w:jc w:val="both"/>
        <w:rPr>
          <w:b/>
          <w:bCs/>
          <w:i/>
          <w:iCs/>
          <w:szCs w:val="32"/>
        </w:rPr>
      </w:pPr>
      <w:r w:rsidRPr="00F0181D">
        <w:rPr>
          <w:b/>
          <w:bCs/>
          <w:i/>
          <w:iCs/>
          <w:szCs w:val="32"/>
        </w:rPr>
        <w:lastRenderedPageBreak/>
        <w:t xml:space="preserve">Problématique de l’accompagnement </w:t>
      </w:r>
    </w:p>
    <w:p w:rsidR="00BC3E1E" w:rsidRPr="00F0181D" w:rsidRDefault="00BC3E1E">
      <w:pPr>
        <w:spacing w:line="360" w:lineRule="auto"/>
        <w:ind w:firstLine="170"/>
        <w:jc w:val="both"/>
      </w:pPr>
      <w:r w:rsidRPr="00F0181D">
        <w:rPr>
          <w:szCs w:val="28"/>
        </w:rPr>
        <w:t xml:space="preserve">Pour </w:t>
      </w:r>
      <w:proofErr w:type="spellStart"/>
      <w:r w:rsidRPr="00F0181D">
        <w:rPr>
          <w:szCs w:val="28"/>
        </w:rPr>
        <w:t>Huff</w:t>
      </w:r>
      <w:proofErr w:type="spellEnd"/>
      <w:r w:rsidRPr="00F0181D">
        <w:rPr>
          <w:szCs w:val="28"/>
        </w:rPr>
        <w:t xml:space="preserve"> (1990), seules les représentations mentales du créateur d’entreprise sont accessibles dans une relation d’accompagnement. Il propose ainsi d’étudier les systèmes de préférences des créateurs d’entreprise à l’aide de cartes cognitives, qui sont « une représentation graphique de la représentation mentale que le chercheur se fait d’un ensemble de représentations discursives énoncées par un sujet à partir de ses propres représentations cognitives, à propos d’un objet particulier » (Cossette et Audet, 1994).</w:t>
      </w:r>
      <w:r w:rsidRPr="00F0181D">
        <w:t xml:space="preserve"> </w:t>
      </w:r>
    </w:p>
    <w:p w:rsidR="00BC3E1E" w:rsidRPr="00F0181D" w:rsidRDefault="002A7F46">
      <w:pPr>
        <w:spacing w:line="360" w:lineRule="auto"/>
        <w:ind w:firstLine="170"/>
        <w:jc w:val="both"/>
      </w:pPr>
      <w:r w:rsidRPr="00F0181D">
        <w:t>Plus concrètement les cartes</w:t>
      </w:r>
      <w:r w:rsidR="00BC3E1E" w:rsidRPr="00F0181D">
        <w:t> représentent les processus de pensée des décideurs comme orientés par des agencements d’items li</w:t>
      </w:r>
      <w:r w:rsidRPr="00F0181D">
        <w:t>és entre eux par des relations </w:t>
      </w:r>
      <w:r w:rsidR="00BC3E1E" w:rsidRPr="00F0181D">
        <w:t xml:space="preserve">(Laroche et </w:t>
      </w:r>
      <w:proofErr w:type="spellStart"/>
      <w:r w:rsidR="00BC3E1E" w:rsidRPr="00F0181D">
        <w:t>Nioche</w:t>
      </w:r>
      <w:proofErr w:type="spellEnd"/>
      <w:r w:rsidR="00BC3E1E" w:rsidRPr="00F0181D">
        <w:t xml:space="preserve">, 1994). L’utilisation de cet outil suppose l’adoption d’une perspective interprétative ou subjectiviste. C’est–à-dire que pour percevoir la vision stratégique d’un individu, il est nécessaire d’appréhender son système référentiel (Cossette, 1994,1996). La vision, comme objet d’étude, est inséparable du sujet qui la produit. La réalité est d’ordre phénoménologique : « le réel connaissable est celui que le sujet expérimente » (Le </w:t>
      </w:r>
      <w:proofErr w:type="spellStart"/>
      <w:r w:rsidR="00BC3E1E" w:rsidRPr="00F0181D">
        <w:t>Moigne</w:t>
      </w:r>
      <w:proofErr w:type="spellEnd"/>
      <w:r w:rsidR="00BC3E1E" w:rsidRPr="00F0181D">
        <w:t xml:space="preserve">, 1995).  </w:t>
      </w:r>
    </w:p>
    <w:p w:rsidR="00BC3E1E" w:rsidRPr="00F0181D" w:rsidRDefault="00BC3E1E" w:rsidP="006A59E6">
      <w:pPr>
        <w:spacing w:line="360" w:lineRule="auto"/>
        <w:ind w:firstLine="170"/>
        <w:jc w:val="both"/>
        <w:rPr>
          <w:szCs w:val="28"/>
        </w:rPr>
      </w:pPr>
      <w:r w:rsidRPr="00F0181D">
        <w:rPr>
          <w:szCs w:val="28"/>
        </w:rPr>
        <w:t xml:space="preserve">Partant de ces travaux, </w:t>
      </w:r>
      <w:proofErr w:type="spellStart"/>
      <w:r w:rsidRPr="00F0181D">
        <w:rPr>
          <w:szCs w:val="28"/>
        </w:rPr>
        <w:t>Verstraete</w:t>
      </w:r>
      <w:proofErr w:type="spellEnd"/>
      <w:r w:rsidRPr="00F0181D">
        <w:rPr>
          <w:szCs w:val="28"/>
        </w:rPr>
        <w:t xml:space="preserve"> (1996) propose d’utiliser la cartographie cognitive comme mode d’accompagnement des projets de création d’entreprise. Pour </w:t>
      </w:r>
      <w:proofErr w:type="spellStart"/>
      <w:r w:rsidRPr="00F0181D">
        <w:rPr>
          <w:szCs w:val="28"/>
        </w:rPr>
        <w:t>Verstraete</w:t>
      </w:r>
      <w:proofErr w:type="spellEnd"/>
      <w:r w:rsidRPr="00F0181D">
        <w:rPr>
          <w:szCs w:val="28"/>
        </w:rPr>
        <w:t>, la cartographie cognitive permet à celui qui accompagne de mieux saisir la vision du créateur et de l’aider à s’assurer de la maîtrise de son projet. Elle peut « faciliter les interventions d’ordre stratégique et la mise en œuvre des changements organisationnels » ou encore « aider à la formulation et à la résolution de problèmes » (</w:t>
      </w:r>
      <w:proofErr w:type="spellStart"/>
      <w:r w:rsidR="006A59E6" w:rsidRPr="00F0181D">
        <w:rPr>
          <w:szCs w:val="28"/>
        </w:rPr>
        <w:t>Chaney</w:t>
      </w:r>
      <w:proofErr w:type="spellEnd"/>
      <w:r w:rsidR="006A59E6" w:rsidRPr="00F0181D">
        <w:rPr>
          <w:szCs w:val="28"/>
        </w:rPr>
        <w:t xml:space="preserve">, 2010 ; Fernandes et </w:t>
      </w:r>
      <w:proofErr w:type="gramStart"/>
      <w:r w:rsidR="006A59E6" w:rsidRPr="00F0181D">
        <w:rPr>
          <w:szCs w:val="28"/>
        </w:rPr>
        <w:t>al.,</w:t>
      </w:r>
      <w:proofErr w:type="gramEnd"/>
      <w:r w:rsidR="006A59E6" w:rsidRPr="00F0181D">
        <w:rPr>
          <w:szCs w:val="28"/>
        </w:rPr>
        <w:t xml:space="preserve"> 2018</w:t>
      </w:r>
      <w:r w:rsidRPr="00F0181D">
        <w:rPr>
          <w:szCs w:val="28"/>
        </w:rPr>
        <w:t>).</w:t>
      </w:r>
    </w:p>
    <w:p w:rsidR="00BC3E1E" w:rsidRPr="00F0181D" w:rsidRDefault="00BC3E1E" w:rsidP="006A59E6">
      <w:pPr>
        <w:spacing w:line="360" w:lineRule="auto"/>
        <w:ind w:firstLine="170"/>
        <w:jc w:val="both"/>
      </w:pPr>
      <w:r w:rsidRPr="00F0181D">
        <w:rPr>
          <w:szCs w:val="28"/>
        </w:rPr>
        <w:t>Cette approche cognitive fait ici référence à un courant particulier qui se développe, notamment, dans les champs de la stratégie et de l’entrepreneuriat, un peu partout dans le monde (</w:t>
      </w:r>
      <w:proofErr w:type="spellStart"/>
      <w:r w:rsidR="006A59E6" w:rsidRPr="00F0181D">
        <w:t>Homenda</w:t>
      </w:r>
      <w:proofErr w:type="spellEnd"/>
      <w:r w:rsidR="006A59E6" w:rsidRPr="00F0181D">
        <w:t xml:space="preserve"> et </w:t>
      </w:r>
      <w:proofErr w:type="gramStart"/>
      <w:r w:rsidR="006A59E6" w:rsidRPr="00F0181D">
        <w:t>al.,</w:t>
      </w:r>
      <w:proofErr w:type="gramEnd"/>
      <w:r w:rsidR="006A59E6" w:rsidRPr="00F0181D">
        <w:t xml:space="preserve"> 2016 ; </w:t>
      </w:r>
      <w:proofErr w:type="spellStart"/>
      <w:r w:rsidR="006A59E6" w:rsidRPr="00F0181D">
        <w:t>Roundy</w:t>
      </w:r>
      <w:proofErr w:type="spellEnd"/>
      <w:r w:rsidR="006A59E6" w:rsidRPr="00F0181D">
        <w:t xml:space="preserve"> et al., 2018 ; </w:t>
      </w:r>
      <w:proofErr w:type="spellStart"/>
      <w:r w:rsidR="006A59E6" w:rsidRPr="00F0181D">
        <w:t>Acciarini</w:t>
      </w:r>
      <w:proofErr w:type="spellEnd"/>
      <w:r w:rsidR="006A59E6" w:rsidRPr="00F0181D">
        <w:t xml:space="preserve"> et al., 2020</w:t>
      </w:r>
      <w:r w:rsidRPr="00F0181D">
        <w:t xml:space="preserve">). Ce courant prend pour point de départ cette idée : l’une des clefs du processus stratégique, peut-être la seule, réside dans la pensée des </w:t>
      </w:r>
      <w:proofErr w:type="gramStart"/>
      <w:r w:rsidRPr="00F0181D">
        <w:t>dirigeants ,</w:t>
      </w:r>
      <w:proofErr w:type="gramEnd"/>
      <w:r w:rsidRPr="00F0181D">
        <w:t xml:space="preserve"> dans ses contenus et dans ses mécanismes (</w:t>
      </w:r>
      <w:r w:rsidR="006A59E6" w:rsidRPr="00F0181D">
        <w:t>Fernandes, 2019</w:t>
      </w:r>
      <w:r w:rsidRPr="00F0181D">
        <w:t xml:space="preserve">). Il s’agit d’étudier l’impact des schémas interprétatifs des acteurs sur leurs décisions, qu’elles soient d’ordre stratégique et / ou entrepreneurial. </w:t>
      </w:r>
    </w:p>
    <w:p w:rsidR="00BC3E1E" w:rsidRPr="00F0181D" w:rsidRDefault="00BC3E1E">
      <w:pPr>
        <w:spacing w:line="360" w:lineRule="auto"/>
        <w:ind w:firstLine="170"/>
        <w:jc w:val="both"/>
      </w:pPr>
      <w:r w:rsidRPr="00F0181D">
        <w:t xml:space="preserve">Des chercheurs en entrepreneuriat, comme P. Cossette (1996) et </w:t>
      </w:r>
      <w:proofErr w:type="spellStart"/>
      <w:r w:rsidRPr="00F0181D">
        <w:t>T.Verstraete</w:t>
      </w:r>
      <w:proofErr w:type="spellEnd"/>
      <w:r w:rsidRPr="00F0181D">
        <w:t xml:space="preserve"> (1996), ont utilisé la cartographie cognitive</w:t>
      </w:r>
      <w:r w:rsidRPr="00F0181D">
        <w:rPr>
          <w:szCs w:val="28"/>
        </w:rPr>
        <w:t xml:space="preserve"> pour étudier la stratégie d’entrepreneurs, ou expérimenter des outils et méthodes d’accompagnement de créateurs d’entreprise. </w:t>
      </w:r>
      <w:r w:rsidRPr="00F0181D">
        <w:t xml:space="preserve">L’entrepreneur, à qui l’on demande d’exprimer une vision stratégique, effectue un travail de représentation mentale : il conçoit mentalement un futur pour son entreprise comme l’architecte qui construit, tout d’abord, les cellules dans sa tête avant de les construire dans la ruche. La définition de la vision </w:t>
      </w:r>
      <w:r w:rsidRPr="00F0181D">
        <w:lastRenderedPageBreak/>
        <w:t>donnée par Carrière (1990) synthétise bien ce point de vue : « la vision stratégique, c’est la dynamique de construction mentale d’un futur souhaité et possible pour l’entreprise ».</w:t>
      </w:r>
    </w:p>
    <w:p w:rsidR="00BC3E1E" w:rsidRPr="00F0181D" w:rsidRDefault="00BC3E1E" w:rsidP="006A59E6">
      <w:pPr>
        <w:spacing w:line="360" w:lineRule="auto"/>
        <w:ind w:firstLine="170"/>
        <w:jc w:val="both"/>
        <w:rPr>
          <w:szCs w:val="28"/>
        </w:rPr>
      </w:pPr>
      <w:r w:rsidRPr="00F0181D">
        <w:t>Dans des études empiriques sur la vision, qui est appréhendée non pas par les éléments qui la composeraient a priori, mais comme un tout, les chercheurs, dans des entrevues semi-directives, utilisent des consignes d’entretiens larges portant soit sur la manière dont les décideurs envisagent l’évolution de leurs entreprises, soit sur l’image qu’ils se font du futur de leurs entreprises, ou encore sur les règles du jeu pour réussir dans le secteur (</w:t>
      </w:r>
      <w:r w:rsidR="006A59E6" w:rsidRPr="00F0181D">
        <w:t>Achour, 2020</w:t>
      </w:r>
      <w:r w:rsidRPr="00F0181D">
        <w:t xml:space="preserve">). </w:t>
      </w:r>
      <w:r w:rsidRPr="00F0181D">
        <w:rPr>
          <w:szCs w:val="28"/>
        </w:rPr>
        <w:t xml:space="preserve">En partant de ces différents constats, sans toutefois utiliser la méthode des cartes cognitives, nous avons voulu opérer en accordant une place importante aux représentations mentales : celles de créateurs d’entreprises et celles de professionnels qui les ont accompagnés dans un même système d’accompagnement. </w:t>
      </w:r>
    </w:p>
    <w:p w:rsidR="00BC3E1E" w:rsidRPr="00F0181D" w:rsidRDefault="006A59E6">
      <w:pPr>
        <w:spacing w:line="360" w:lineRule="auto"/>
        <w:ind w:firstLine="170"/>
        <w:jc w:val="both"/>
        <w:rPr>
          <w:szCs w:val="28"/>
        </w:rPr>
      </w:pPr>
      <w:r w:rsidRPr="00F0181D">
        <w:rPr>
          <w:szCs w:val="28"/>
        </w:rPr>
        <w:t xml:space="preserve">Différents acteurs </w:t>
      </w:r>
      <w:r w:rsidR="00BC3E1E" w:rsidRPr="00F0181D">
        <w:rPr>
          <w:szCs w:val="28"/>
        </w:rPr>
        <w:t>nous ont fait part de leurs perceptions respectives sur les concepts d’entrepreneur et d’entrepreneuriat.</w:t>
      </w:r>
    </w:p>
    <w:p w:rsidR="00BC3E1E" w:rsidRPr="00F0181D" w:rsidRDefault="00BC3E1E">
      <w:pPr>
        <w:spacing w:line="360" w:lineRule="auto"/>
        <w:ind w:firstLine="170"/>
        <w:jc w:val="both"/>
        <w:rPr>
          <w:szCs w:val="28"/>
        </w:rPr>
      </w:pPr>
      <w:r w:rsidRPr="00F0181D">
        <w:rPr>
          <w:szCs w:val="28"/>
        </w:rPr>
        <w:t>Nous analyserons, dans ce qui va suivre, toute la diversité qui prévaut dans le champ de l’entrepreneuriat sur ces questions de définition.</w:t>
      </w:r>
    </w:p>
    <w:p w:rsidR="00BC3E1E" w:rsidRPr="00F0181D" w:rsidRDefault="00BC3E1E">
      <w:pPr>
        <w:spacing w:line="360" w:lineRule="auto"/>
        <w:ind w:firstLine="170"/>
        <w:jc w:val="both"/>
        <w:rPr>
          <w:szCs w:val="28"/>
        </w:rPr>
      </w:pPr>
    </w:p>
    <w:p w:rsidR="00BC3E1E" w:rsidRPr="00F0181D" w:rsidRDefault="00BC3E1E">
      <w:pPr>
        <w:spacing w:line="360" w:lineRule="auto"/>
        <w:ind w:firstLine="170"/>
        <w:jc w:val="both"/>
        <w:rPr>
          <w:b/>
          <w:bCs/>
          <w:i/>
          <w:iCs/>
          <w:szCs w:val="28"/>
        </w:rPr>
      </w:pPr>
      <w:r w:rsidRPr="00F0181D">
        <w:rPr>
          <w:b/>
          <w:bCs/>
          <w:i/>
          <w:iCs/>
          <w:szCs w:val="28"/>
        </w:rPr>
        <w:t>L’orientation entrepreneuriale</w:t>
      </w:r>
    </w:p>
    <w:p w:rsidR="00BC3E1E" w:rsidRPr="00F0181D" w:rsidRDefault="00BC3E1E" w:rsidP="008753CC">
      <w:pPr>
        <w:spacing w:line="360" w:lineRule="auto"/>
        <w:ind w:firstLine="170"/>
        <w:jc w:val="both"/>
      </w:pPr>
      <w:r w:rsidRPr="00F0181D">
        <w:rPr>
          <w:szCs w:val="28"/>
        </w:rPr>
        <w:t>La littérature consacrée au thème de l’entrepreneuriat est abondante. Elle s’est particulièrement développée depuis les années 1960 avec la création de revues académiques et l’organisation de nombreuses manifestations</w:t>
      </w:r>
      <w:r w:rsidRPr="00F0181D">
        <w:t>. L’entrepreneuriat apparaît, en effet, comme un champ de recherche traversé par différents courants ne s’intéressant pas aux mêmes objets d’analyse (</w:t>
      </w:r>
      <w:proofErr w:type="spellStart"/>
      <w:r w:rsidR="00CC6A96" w:rsidRPr="00F0181D">
        <w:t>Filion</w:t>
      </w:r>
      <w:proofErr w:type="spellEnd"/>
      <w:r w:rsidR="00CC6A96" w:rsidRPr="00F0181D">
        <w:t>, 2021</w:t>
      </w:r>
      <w:r w:rsidRPr="00F0181D">
        <w:t>).</w:t>
      </w:r>
    </w:p>
    <w:p w:rsidR="00BC3E1E" w:rsidRPr="00F0181D" w:rsidRDefault="00BC3E1E" w:rsidP="00CC6A96">
      <w:pPr>
        <w:spacing w:line="360" w:lineRule="auto"/>
        <w:ind w:firstLine="170"/>
        <w:jc w:val="both"/>
      </w:pPr>
      <w:r w:rsidRPr="00F0181D">
        <w:t xml:space="preserve">L’entrepreneuriat est également abordé sous l’angle de la recherche active de nouvelles opportunités (Stevenson et </w:t>
      </w:r>
      <w:proofErr w:type="spellStart"/>
      <w:r w:rsidRPr="00F0181D">
        <w:t>Jarillo</w:t>
      </w:r>
      <w:proofErr w:type="spellEnd"/>
      <w:r w:rsidRPr="00F0181D">
        <w:t>, 1990</w:t>
      </w:r>
      <w:r w:rsidR="00CC6A96" w:rsidRPr="00F0181D">
        <w:t> ; Contreras Cruz, 2018</w:t>
      </w:r>
      <w:r w:rsidRPr="00F0181D">
        <w:t>). Dans cette conception, il apparaît comme une dimension stratégique de l’entreprise (Hernandez, 1999</w:t>
      </w:r>
      <w:r w:rsidR="00CC6A96" w:rsidRPr="00F0181D">
        <w:t xml:space="preserve"> ; </w:t>
      </w:r>
      <w:proofErr w:type="spellStart"/>
      <w:r w:rsidR="00CC6A96" w:rsidRPr="00F0181D">
        <w:t>Soetanto</w:t>
      </w:r>
      <w:proofErr w:type="spellEnd"/>
      <w:r w:rsidR="00CC6A96" w:rsidRPr="00F0181D">
        <w:t>, 2016</w:t>
      </w:r>
      <w:r w:rsidRPr="00F0181D">
        <w:t>).</w:t>
      </w:r>
    </w:p>
    <w:p w:rsidR="00BC3E1E" w:rsidRPr="00F0181D" w:rsidRDefault="00BC3E1E">
      <w:pPr>
        <w:spacing w:line="360" w:lineRule="auto"/>
        <w:ind w:firstLine="170"/>
        <w:jc w:val="both"/>
      </w:pPr>
      <w:r w:rsidRPr="00F0181D">
        <w:t xml:space="preserve">L’analyse du comportement entrepreneurial s’inscrit dans ce courant de recherche. </w:t>
      </w:r>
      <w:proofErr w:type="gramStart"/>
      <w:r w:rsidRPr="00F0181D">
        <w:t>Pour  Miller</w:t>
      </w:r>
      <w:proofErr w:type="gramEnd"/>
      <w:r w:rsidRPr="00F0181D">
        <w:t xml:space="preserve"> (1983), ce qui caractérise un comportement entrepreneurial, c’est la prise de risque, l’innovation et la proactivité. Ces trois dimensions constituent le dénominateur commun à l’ensemble des formes d’entrepreneuriat (</w:t>
      </w:r>
      <w:proofErr w:type="spellStart"/>
      <w:r w:rsidRPr="00F0181D">
        <w:t>Covin</w:t>
      </w:r>
      <w:proofErr w:type="spellEnd"/>
      <w:r w:rsidRPr="00F0181D">
        <w:t xml:space="preserve"> et </w:t>
      </w:r>
      <w:proofErr w:type="spellStart"/>
      <w:r w:rsidRPr="00F0181D">
        <w:t>Slevin</w:t>
      </w:r>
      <w:proofErr w:type="spellEnd"/>
      <w:r w:rsidRPr="00F0181D">
        <w:t>, 1991</w:t>
      </w:r>
      <w:r w:rsidR="00CC6A96" w:rsidRPr="00F0181D">
        <w:t xml:space="preserve"> ; Hussain et </w:t>
      </w:r>
      <w:proofErr w:type="gramStart"/>
      <w:r w:rsidR="00CC6A96" w:rsidRPr="00F0181D">
        <w:t>al.,</w:t>
      </w:r>
      <w:proofErr w:type="gramEnd"/>
      <w:r w:rsidR="00CC6A96" w:rsidRPr="00F0181D">
        <w:t xml:space="preserve"> 2015 ; </w:t>
      </w:r>
      <w:proofErr w:type="spellStart"/>
      <w:r w:rsidR="00CC6A96" w:rsidRPr="00F0181D">
        <w:t>Galbreath</w:t>
      </w:r>
      <w:proofErr w:type="spellEnd"/>
      <w:r w:rsidR="00CC6A96" w:rsidRPr="00F0181D">
        <w:t xml:space="preserve"> et al., 2020</w:t>
      </w:r>
      <w:r w:rsidRPr="00F0181D">
        <w:t>).</w:t>
      </w:r>
      <w:r w:rsidR="00CC6A96" w:rsidRPr="00F0181D">
        <w:t xml:space="preserve"> </w:t>
      </w:r>
      <w:r w:rsidRPr="00F0181D">
        <w:t xml:space="preserve">Cette vision est suffisamment large pour ne pas réduire l’entrepreneuriat à la seule création d’entreprise </w:t>
      </w:r>
      <w:r w:rsidR="00CC6A96" w:rsidRPr="00F0181D">
        <w:t>(</w:t>
      </w:r>
      <w:proofErr w:type="spellStart"/>
      <w:r w:rsidR="00CC6A96" w:rsidRPr="00F0181D">
        <w:t>Sarasvathy</w:t>
      </w:r>
      <w:proofErr w:type="spellEnd"/>
      <w:r w:rsidR="00CC6A96" w:rsidRPr="00F0181D">
        <w:t xml:space="preserve">, </w:t>
      </w:r>
      <w:r w:rsidRPr="00F0181D">
        <w:t>2004</w:t>
      </w:r>
      <w:r w:rsidR="00CC6A96" w:rsidRPr="00F0181D">
        <w:t xml:space="preserve"> ; Read et </w:t>
      </w:r>
      <w:proofErr w:type="gramStart"/>
      <w:r w:rsidR="00CC6A96" w:rsidRPr="00F0181D">
        <w:t>al.,</w:t>
      </w:r>
      <w:proofErr w:type="gramEnd"/>
      <w:r w:rsidR="00CC6A96" w:rsidRPr="00F0181D">
        <w:t xml:space="preserve"> 2015 ; Townsend et al., 2018</w:t>
      </w:r>
      <w:r w:rsidRPr="00F0181D">
        <w:t xml:space="preserve">). </w:t>
      </w:r>
    </w:p>
    <w:p w:rsidR="00BC3E1E" w:rsidRPr="00F0181D" w:rsidRDefault="00BC3E1E" w:rsidP="008753CC">
      <w:pPr>
        <w:spacing w:line="360" w:lineRule="auto"/>
        <w:ind w:firstLine="170"/>
        <w:jc w:val="both"/>
      </w:pPr>
      <w:r w:rsidRPr="00F0181D">
        <w:t>Cette conception est au cœur de l’entrepreneuriat corporatif que l’on assimile parfois à l’</w:t>
      </w:r>
      <w:proofErr w:type="spellStart"/>
      <w:r w:rsidRPr="00F0181D">
        <w:t>intrapreneuriat</w:t>
      </w:r>
      <w:proofErr w:type="spellEnd"/>
      <w:r w:rsidRPr="00F0181D">
        <w:t xml:space="preserve"> (</w:t>
      </w:r>
      <w:proofErr w:type="spellStart"/>
      <w:r w:rsidR="008753CC" w:rsidRPr="00F0181D">
        <w:t>Slamti</w:t>
      </w:r>
      <w:proofErr w:type="spellEnd"/>
      <w:r w:rsidR="008753CC" w:rsidRPr="00F0181D">
        <w:t>, 2016 ; Georget, 2021</w:t>
      </w:r>
      <w:r w:rsidRPr="00F0181D">
        <w:t>). Cette notion est, elle-même, polysémique (</w:t>
      </w:r>
      <w:proofErr w:type="spellStart"/>
      <w:r w:rsidR="008753CC" w:rsidRPr="00F0181D">
        <w:t>Gatignon-Turnau</w:t>
      </w:r>
      <w:proofErr w:type="spellEnd"/>
      <w:r w:rsidR="008753CC" w:rsidRPr="00F0181D">
        <w:t>, 2018</w:t>
      </w:r>
      <w:r w:rsidRPr="00F0181D">
        <w:t xml:space="preserve">) et fait référence à l’orientation entrepreneuriale de firmes déjà </w:t>
      </w:r>
      <w:r w:rsidRPr="00F0181D">
        <w:lastRenderedPageBreak/>
        <w:t xml:space="preserve">existantes. </w:t>
      </w:r>
      <w:proofErr w:type="spellStart"/>
      <w:r w:rsidRPr="00F0181D">
        <w:t>Dess</w:t>
      </w:r>
      <w:proofErr w:type="spellEnd"/>
      <w:r w:rsidRPr="00F0181D">
        <w:t xml:space="preserve">, Lumpkin et </w:t>
      </w:r>
      <w:proofErr w:type="spellStart"/>
      <w:r w:rsidRPr="00F0181D">
        <w:t>McGee</w:t>
      </w:r>
      <w:proofErr w:type="spellEnd"/>
      <w:r w:rsidRPr="00F0181D">
        <w:t xml:space="preserve"> (1999) identifient deux types de l’entrepreneuriat </w:t>
      </w:r>
      <w:proofErr w:type="gramStart"/>
      <w:r w:rsidRPr="00F0181D">
        <w:t>corporatif:</w:t>
      </w:r>
      <w:proofErr w:type="gramEnd"/>
      <w:r w:rsidRPr="00F0181D">
        <w:t xml:space="preserve"> d’abord  la création de nouvelles activités (businesses) à l’intérieur d’une organisation existante, c’est l’</w:t>
      </w:r>
      <w:proofErr w:type="spellStart"/>
      <w:r w:rsidRPr="00F0181D">
        <w:t>intrapreneuriat</w:t>
      </w:r>
      <w:proofErr w:type="spellEnd"/>
      <w:r w:rsidRPr="00F0181D">
        <w:t> ; ensuite la transformation ou le renouveau d’organisations déjà existantes.</w:t>
      </w:r>
    </w:p>
    <w:p w:rsidR="00BC3E1E" w:rsidRPr="00F0181D" w:rsidRDefault="00BC3E1E" w:rsidP="008753CC">
      <w:pPr>
        <w:spacing w:line="360" w:lineRule="auto"/>
        <w:ind w:firstLine="170"/>
        <w:jc w:val="both"/>
        <w:rPr>
          <w:szCs w:val="28"/>
        </w:rPr>
      </w:pPr>
      <w:r w:rsidRPr="00F0181D">
        <w:t xml:space="preserve">Il en ressort ainsi </w:t>
      </w:r>
      <w:proofErr w:type="gramStart"/>
      <w:r w:rsidRPr="00F0181D">
        <w:t>qu’ une</w:t>
      </w:r>
      <w:proofErr w:type="gramEnd"/>
      <w:r w:rsidRPr="00F0181D">
        <w:t xml:space="preserve"> organisation qui n’est pas en phase de création peut adopter une orientation entrepreneuriale en recherchant de nouvelles opportunités (Stevenson et </w:t>
      </w:r>
      <w:proofErr w:type="spellStart"/>
      <w:r w:rsidRPr="00F0181D">
        <w:t>Jarillo</w:t>
      </w:r>
      <w:proofErr w:type="spellEnd"/>
      <w:r w:rsidRPr="00F0181D">
        <w:t>, 1990</w:t>
      </w:r>
      <w:r w:rsidR="008753CC" w:rsidRPr="00F0181D">
        <w:t> ; Anderson, et al., 2015 ; Wales, 2016 ; Abu-</w:t>
      </w:r>
      <w:proofErr w:type="spellStart"/>
      <w:r w:rsidR="008753CC" w:rsidRPr="00F0181D">
        <w:t>Rumman</w:t>
      </w:r>
      <w:proofErr w:type="spellEnd"/>
      <w:r w:rsidR="008753CC" w:rsidRPr="00F0181D">
        <w:t xml:space="preserve"> et al., 2021</w:t>
      </w:r>
      <w:r w:rsidRPr="00F0181D">
        <w:t>).</w:t>
      </w:r>
    </w:p>
    <w:p w:rsidR="00BC3E1E" w:rsidRPr="00F0181D" w:rsidRDefault="00BC3E1E">
      <w:pPr>
        <w:spacing w:line="360" w:lineRule="auto"/>
        <w:ind w:firstLine="170"/>
        <w:jc w:val="both"/>
        <w:rPr>
          <w:szCs w:val="28"/>
        </w:rPr>
      </w:pPr>
      <w:r w:rsidRPr="00F0181D">
        <w:rPr>
          <w:szCs w:val="28"/>
        </w:rPr>
        <w:t xml:space="preserve">Nous examinons enfin la contribution de Cunningham et </w:t>
      </w:r>
      <w:proofErr w:type="spellStart"/>
      <w:r w:rsidRPr="00F0181D">
        <w:rPr>
          <w:szCs w:val="28"/>
        </w:rPr>
        <w:t>Lischeron</w:t>
      </w:r>
      <w:proofErr w:type="spellEnd"/>
      <w:r w:rsidRPr="00F0181D">
        <w:rPr>
          <w:szCs w:val="28"/>
        </w:rPr>
        <w:t xml:space="preserve"> (1991) qui identifient six écoles de pensée principales structurant les activités de recherche en entrepreneuriat. Ils proposent de les réunir dans un essai montrant que l’entrepreneuriat est un phénomène multifacette et que chaque école de pensée apporte un éclairage particulier sur l’une ou l’autre de ces facettes. </w:t>
      </w:r>
      <w:proofErr w:type="gramStart"/>
      <w:r w:rsidRPr="00F0181D">
        <w:rPr>
          <w:szCs w:val="28"/>
        </w:rPr>
        <w:t xml:space="preserve">La définition de l’entrepreneuriat de Cunningham et </w:t>
      </w:r>
      <w:proofErr w:type="spellStart"/>
      <w:r w:rsidRPr="00F0181D">
        <w:rPr>
          <w:szCs w:val="28"/>
        </w:rPr>
        <w:t>Lischeron</w:t>
      </w:r>
      <w:proofErr w:type="spellEnd"/>
      <w:r w:rsidRPr="00F0181D">
        <w:rPr>
          <w:szCs w:val="28"/>
        </w:rPr>
        <w:t xml:space="preserve"> (1991) n’est pas meilleure que les autres, mais leur approche présente, pour notre travail, au moins deux avantages : celui de la mise en exergue d’écoles de pensée qui couvrent bien, de notre point de vue, le champ et le décrivent d’une façon assez précise, et celui de leur texte qui contient, telles quelles, des formulations de propositions déduites des différentes écoles de pensée, qui pourraient être soumises sans qu’il soit nécessaire de les réinterpréter, permettant ainsi de rester au plus près de la pensée des acteurs.</w:t>
      </w:r>
      <w:proofErr w:type="gramEnd"/>
    </w:p>
    <w:p w:rsidR="00BC3E1E" w:rsidRPr="00F0181D" w:rsidRDefault="00BC3E1E">
      <w:pPr>
        <w:spacing w:line="360" w:lineRule="auto"/>
        <w:ind w:firstLine="170"/>
        <w:jc w:val="both"/>
        <w:rPr>
          <w:szCs w:val="28"/>
        </w:rPr>
      </w:pPr>
      <w:r w:rsidRPr="00F0181D">
        <w:rPr>
          <w:szCs w:val="28"/>
        </w:rPr>
        <w:t xml:space="preserve">Les six propositions de Cunningham et </w:t>
      </w:r>
      <w:proofErr w:type="spellStart"/>
      <w:r w:rsidRPr="00F0181D">
        <w:rPr>
          <w:szCs w:val="28"/>
        </w:rPr>
        <w:t>Lischeron</w:t>
      </w:r>
      <w:proofErr w:type="spellEnd"/>
      <w:r w:rsidRPr="00F0181D">
        <w:rPr>
          <w:szCs w:val="28"/>
        </w:rPr>
        <w:t xml:space="preserve"> (1991) sont hétérogènes et pas de même nature : les deux premières concernent les caractéristiques de l’entrepreneur, les trois suivantes traitent de l’action de l’entrepreneur (ce qu’il fait et comment il le fait) et la dernière porte sur la possibilité d’appliquer la démarche entrepreneuriale dans d’autres situations que celle de la création d’entreprise. Cependant, cette hétérogénéité n’est que le reflet de la diversité des vues sur le phénomène et </w:t>
      </w:r>
      <w:proofErr w:type="gramStart"/>
      <w:r w:rsidRPr="00F0181D">
        <w:rPr>
          <w:szCs w:val="28"/>
        </w:rPr>
        <w:t>traduit ,</w:t>
      </w:r>
      <w:proofErr w:type="gramEnd"/>
      <w:r w:rsidRPr="00F0181D">
        <w:rPr>
          <w:szCs w:val="28"/>
        </w:rPr>
        <w:t xml:space="preserve"> dans une approche processuelle, les déplacements successifs des priorités et des besoins.</w:t>
      </w:r>
    </w:p>
    <w:p w:rsidR="00BC3E1E" w:rsidRPr="00F0181D" w:rsidRDefault="00BC3E1E">
      <w:pPr>
        <w:spacing w:line="360" w:lineRule="auto"/>
        <w:ind w:firstLine="170"/>
        <w:jc w:val="both"/>
        <w:rPr>
          <w:szCs w:val="28"/>
        </w:rPr>
      </w:pPr>
      <w:r w:rsidRPr="00F0181D">
        <w:rPr>
          <w:szCs w:val="28"/>
        </w:rPr>
        <w:t>Au début, l’accent est mis sur l’acteur et ses caractéristiques (besoins psychologiques, motivations, attitudes, cohérence, etc.), ensuite il est mis sur l’action et ses résultats (recherche et traitement d’informations, plan d’affaires, constitution de l’équipe, acquisition de ressources, etc.). La priorité est de conserver le plus longtemps possible les attitudes et les comportements entrepreneuriaux (saisie de nouvelles opportunités, développement de l’esprit d’entreprendre, flexibilité et réactivité de l’organisation, etc.).</w:t>
      </w:r>
    </w:p>
    <w:p w:rsidR="00BC3E1E" w:rsidRPr="00F0181D" w:rsidRDefault="00BC3E1E">
      <w:pPr>
        <w:spacing w:line="360" w:lineRule="auto"/>
        <w:ind w:firstLine="170"/>
        <w:jc w:val="both"/>
        <w:rPr>
          <w:szCs w:val="28"/>
        </w:rPr>
      </w:pPr>
      <w:r w:rsidRPr="00F0181D">
        <w:rPr>
          <w:szCs w:val="28"/>
        </w:rPr>
        <w:t xml:space="preserve">Les six affirmations de Cunningham et </w:t>
      </w:r>
      <w:proofErr w:type="spellStart"/>
      <w:r w:rsidRPr="00F0181D">
        <w:rPr>
          <w:szCs w:val="28"/>
        </w:rPr>
        <w:t>Lischeron</w:t>
      </w:r>
      <w:proofErr w:type="spellEnd"/>
      <w:r w:rsidRPr="00F0181D">
        <w:rPr>
          <w:szCs w:val="28"/>
        </w:rPr>
        <w:t xml:space="preserve"> sont les suivantes :</w:t>
      </w:r>
    </w:p>
    <w:p w:rsidR="00BC3E1E" w:rsidRPr="00F0181D" w:rsidRDefault="00BC3E1E">
      <w:pPr>
        <w:spacing w:line="360" w:lineRule="auto"/>
        <w:ind w:firstLine="170"/>
        <w:jc w:val="both"/>
        <w:rPr>
          <w:szCs w:val="28"/>
        </w:rPr>
      </w:pPr>
    </w:p>
    <w:p w:rsidR="00BC3E1E" w:rsidRPr="00F0181D" w:rsidRDefault="00BC3E1E">
      <w:pPr>
        <w:spacing w:line="360" w:lineRule="auto"/>
        <w:ind w:firstLine="170"/>
        <w:jc w:val="both"/>
        <w:rPr>
          <w:szCs w:val="28"/>
        </w:rPr>
      </w:pPr>
    </w:p>
    <w:p w:rsidR="00BC3E1E" w:rsidRPr="00F0181D" w:rsidRDefault="00BC3E1E">
      <w:pPr>
        <w:spacing w:line="360" w:lineRule="auto"/>
        <w:ind w:firstLine="170"/>
        <w:jc w:val="both"/>
        <w:rPr>
          <w:szCs w:val="28"/>
        </w:rPr>
      </w:pPr>
    </w:p>
    <w:p w:rsidR="00BC3E1E" w:rsidRPr="00F0181D" w:rsidRDefault="00BC3E1E">
      <w:pPr>
        <w:spacing w:line="360" w:lineRule="auto"/>
        <w:ind w:firstLine="170"/>
        <w:jc w:val="both"/>
        <w:rPr>
          <w:szCs w:val="28"/>
        </w:rPr>
      </w:pPr>
      <w:r w:rsidRPr="00F0181D">
        <w:rPr>
          <w:b/>
          <w:bCs/>
          <w:i/>
          <w:iCs/>
          <w:szCs w:val="28"/>
        </w:rPr>
        <w:t xml:space="preserve">A1- L’entrepreneur est capable intuitivement </w:t>
      </w:r>
      <w:proofErr w:type="gramStart"/>
      <w:r w:rsidRPr="00F0181D">
        <w:rPr>
          <w:b/>
          <w:bCs/>
          <w:i/>
          <w:iCs/>
          <w:szCs w:val="28"/>
        </w:rPr>
        <w:t>d’ entreprendre</w:t>
      </w:r>
      <w:proofErr w:type="gramEnd"/>
      <w:r w:rsidRPr="00F0181D">
        <w:rPr>
          <w:b/>
          <w:bCs/>
          <w:i/>
          <w:iCs/>
          <w:szCs w:val="28"/>
        </w:rPr>
        <w:t xml:space="preserve"> et de réaliser des actions spectaculaires</w:t>
      </w:r>
      <w:r w:rsidRPr="00F0181D">
        <w:rPr>
          <w:szCs w:val="28"/>
        </w:rPr>
        <w:t>.</w:t>
      </w:r>
    </w:p>
    <w:p w:rsidR="00BC3E1E" w:rsidRPr="00F0181D" w:rsidRDefault="00BC3E1E">
      <w:pPr>
        <w:spacing w:line="360" w:lineRule="auto"/>
        <w:ind w:firstLine="170"/>
        <w:jc w:val="both"/>
        <w:rPr>
          <w:szCs w:val="28"/>
        </w:rPr>
      </w:pPr>
      <w:r w:rsidRPr="00F0181D">
        <w:rPr>
          <w:szCs w:val="28"/>
        </w:rPr>
        <w:t xml:space="preserve">Cet énoncé donne </w:t>
      </w:r>
      <w:proofErr w:type="gramStart"/>
      <w:r w:rsidRPr="00F0181D">
        <w:rPr>
          <w:szCs w:val="28"/>
        </w:rPr>
        <w:t>à  l’entrepreneur</w:t>
      </w:r>
      <w:proofErr w:type="gramEnd"/>
      <w:r w:rsidRPr="00F0181D">
        <w:rPr>
          <w:szCs w:val="28"/>
        </w:rPr>
        <w:t xml:space="preserve"> la qualité d’un être extraordinaire dans le sens étymologique du terme.</w:t>
      </w:r>
    </w:p>
    <w:p w:rsidR="00BC3E1E" w:rsidRPr="00F0181D" w:rsidRDefault="00BC3E1E">
      <w:pPr>
        <w:pStyle w:val="Corpsdetexte"/>
        <w:spacing w:line="360" w:lineRule="auto"/>
        <w:ind w:firstLine="170"/>
        <w:jc w:val="both"/>
        <w:rPr>
          <w:sz w:val="24"/>
        </w:rPr>
      </w:pPr>
      <w:r w:rsidRPr="00F0181D">
        <w:rPr>
          <w:b/>
          <w:bCs/>
          <w:i/>
          <w:iCs/>
          <w:sz w:val="24"/>
          <w:szCs w:val="28"/>
        </w:rPr>
        <w:t>A2- L’entrepreneur a des caractéristiques psychologiques uniques (valeurs, attitudes, besoins) qui le guident.</w:t>
      </w:r>
      <w:r w:rsidRPr="00F0181D">
        <w:rPr>
          <w:sz w:val="24"/>
        </w:rPr>
        <w:t xml:space="preserve"> </w:t>
      </w:r>
    </w:p>
    <w:p w:rsidR="00BC3E1E" w:rsidRPr="00F0181D" w:rsidRDefault="00BC3E1E">
      <w:pPr>
        <w:spacing w:line="360" w:lineRule="auto"/>
        <w:ind w:firstLine="170"/>
        <w:jc w:val="both"/>
      </w:pPr>
      <w:r w:rsidRPr="00F0181D">
        <w:rPr>
          <w:szCs w:val="28"/>
        </w:rPr>
        <w:t>Cette deuxième affirmation concerne les traits distinctifs et les caractéristiques psychologiques particulières de l’entrepreneur.</w:t>
      </w:r>
    </w:p>
    <w:p w:rsidR="00BC3E1E" w:rsidRPr="00F0181D" w:rsidRDefault="00BC3E1E">
      <w:pPr>
        <w:spacing w:line="360" w:lineRule="auto"/>
        <w:ind w:firstLine="170"/>
        <w:jc w:val="both"/>
        <w:rPr>
          <w:b/>
          <w:bCs/>
          <w:i/>
          <w:iCs/>
        </w:rPr>
      </w:pPr>
      <w:r w:rsidRPr="00F0181D">
        <w:rPr>
          <w:b/>
          <w:bCs/>
          <w:i/>
          <w:iCs/>
        </w:rPr>
        <w:t>A3-</w:t>
      </w:r>
      <w:r w:rsidRPr="00F0181D">
        <w:rPr>
          <w:i/>
          <w:iCs/>
        </w:rPr>
        <w:t xml:space="preserve"> </w:t>
      </w:r>
      <w:r w:rsidRPr="00F0181D">
        <w:rPr>
          <w:b/>
          <w:bCs/>
          <w:i/>
          <w:iCs/>
        </w:rPr>
        <w:t>La caractéristique essentielle du comportement entrepreneurial est l’innovation</w:t>
      </w:r>
      <w:r w:rsidRPr="00F0181D">
        <w:rPr>
          <w:b/>
          <w:bCs/>
        </w:rPr>
        <w:t xml:space="preserve">. </w:t>
      </w:r>
      <w:r w:rsidRPr="00F0181D">
        <w:rPr>
          <w:b/>
          <w:bCs/>
          <w:i/>
          <w:iCs/>
        </w:rPr>
        <w:t>Les entrepreneurs témoignent d’une réelle créativité et d’une capacité à innover.</w:t>
      </w:r>
    </w:p>
    <w:p w:rsidR="00BC3E1E" w:rsidRPr="00F0181D" w:rsidRDefault="00BC3E1E">
      <w:pPr>
        <w:pStyle w:val="Corpsdetexte3"/>
        <w:spacing w:line="360" w:lineRule="auto"/>
        <w:ind w:firstLine="170"/>
        <w:rPr>
          <w:sz w:val="24"/>
        </w:rPr>
      </w:pPr>
      <w:r w:rsidRPr="00F0181D">
        <w:rPr>
          <w:sz w:val="24"/>
        </w:rPr>
        <w:t xml:space="preserve">L’identification des opportunités serait-elle une des fonctions essentielles de l’entrepreneur ? Autrement dit, l’innovation, la créativité et la découverte d’opportunités constituent-elles des éléments clés du phénomène entrepreneurial ? </w:t>
      </w:r>
    </w:p>
    <w:p w:rsidR="00BC3E1E" w:rsidRPr="00F0181D" w:rsidRDefault="00BC3E1E">
      <w:pPr>
        <w:spacing w:line="360" w:lineRule="auto"/>
        <w:ind w:firstLine="170"/>
        <w:jc w:val="both"/>
        <w:rPr>
          <w:i/>
          <w:iCs/>
        </w:rPr>
      </w:pPr>
      <w:r w:rsidRPr="00F0181D">
        <w:rPr>
          <w:b/>
          <w:bCs/>
          <w:i/>
          <w:iCs/>
        </w:rPr>
        <w:t>A4- Les entrepreneurs sont des organisateurs du processus de création de richesses économiques. Ils poursuivent des opportunités et s’efforcent de les concrétiser en utilisant des techniques appropriées de gestion et de management</w:t>
      </w:r>
      <w:r w:rsidRPr="00F0181D">
        <w:rPr>
          <w:i/>
          <w:iCs/>
        </w:rPr>
        <w:t xml:space="preserve">. </w:t>
      </w:r>
    </w:p>
    <w:p w:rsidR="00BC3E1E" w:rsidRPr="00F0181D" w:rsidRDefault="00BC3E1E">
      <w:pPr>
        <w:spacing w:line="360" w:lineRule="auto"/>
        <w:ind w:firstLine="170"/>
        <w:jc w:val="both"/>
      </w:pPr>
      <w:r w:rsidRPr="00F0181D">
        <w:t>L’entrepreneur est-il un simple organisateur, un créateur, un conquéreur utilisant comme arme la gestion et le management ?</w:t>
      </w:r>
    </w:p>
    <w:p w:rsidR="00BC3E1E" w:rsidRPr="00F0181D" w:rsidRDefault="00BC3E1E">
      <w:pPr>
        <w:spacing w:line="360" w:lineRule="auto"/>
        <w:ind w:firstLine="170"/>
        <w:jc w:val="both"/>
        <w:rPr>
          <w:b/>
          <w:bCs/>
          <w:i/>
          <w:iCs/>
        </w:rPr>
      </w:pPr>
      <w:r w:rsidRPr="00F0181D">
        <w:rPr>
          <w:b/>
          <w:bCs/>
          <w:i/>
          <w:iCs/>
        </w:rPr>
        <w:t xml:space="preserve">A5- L’entrepreneur est un leader qui sait animer des équipes, s’adapter à leurs </w:t>
      </w:r>
      <w:proofErr w:type="gramStart"/>
      <w:r w:rsidRPr="00F0181D">
        <w:rPr>
          <w:b/>
          <w:bCs/>
          <w:i/>
          <w:iCs/>
        </w:rPr>
        <w:t>besoins  et</w:t>
      </w:r>
      <w:proofErr w:type="gramEnd"/>
      <w:r w:rsidRPr="00F0181D">
        <w:rPr>
          <w:b/>
          <w:bCs/>
          <w:i/>
          <w:iCs/>
        </w:rPr>
        <w:t xml:space="preserve"> les conduire vers l’atteinte des objectifs.</w:t>
      </w:r>
    </w:p>
    <w:p w:rsidR="00BC3E1E" w:rsidRPr="00F0181D" w:rsidRDefault="00BC3E1E">
      <w:pPr>
        <w:spacing w:line="360" w:lineRule="auto"/>
        <w:ind w:firstLine="170"/>
        <w:jc w:val="both"/>
      </w:pPr>
      <w:r w:rsidRPr="00F0181D">
        <w:t>Cette affirmation donne à l’entrepreneur la qualité de leader, d’animateur et de meneur d’hommes vers la réalisation des objectifs et la réussite de la firme.</w:t>
      </w:r>
    </w:p>
    <w:p w:rsidR="00BC3E1E" w:rsidRPr="00F0181D" w:rsidRDefault="00BC3E1E">
      <w:pPr>
        <w:spacing w:line="360" w:lineRule="auto"/>
        <w:ind w:firstLine="170"/>
        <w:jc w:val="both"/>
        <w:rPr>
          <w:b/>
          <w:bCs/>
          <w:i/>
          <w:iCs/>
        </w:rPr>
      </w:pPr>
      <w:r w:rsidRPr="00F0181D">
        <w:rPr>
          <w:b/>
          <w:bCs/>
          <w:i/>
          <w:iCs/>
        </w:rPr>
        <w:t>A6- Les compétences entrepreneuriales peuvent être utilisées, avec profit, dans des organisations existantes.</w:t>
      </w:r>
      <w:r w:rsidRPr="00F0181D">
        <w:t xml:space="preserve"> </w:t>
      </w:r>
      <w:r w:rsidRPr="00F0181D">
        <w:rPr>
          <w:b/>
          <w:bCs/>
          <w:i/>
          <w:iCs/>
        </w:rPr>
        <w:t>L’</w:t>
      </w:r>
      <w:proofErr w:type="spellStart"/>
      <w:r w:rsidRPr="00F0181D">
        <w:rPr>
          <w:b/>
          <w:bCs/>
          <w:i/>
          <w:iCs/>
        </w:rPr>
        <w:t>intrapreneurship</w:t>
      </w:r>
      <w:proofErr w:type="spellEnd"/>
      <w:r w:rsidRPr="00F0181D">
        <w:rPr>
          <w:b/>
          <w:bCs/>
          <w:i/>
          <w:iCs/>
        </w:rPr>
        <w:t xml:space="preserve"> est défini, notamment, comme le développement d’unités indépendantes pour créer de nouveaux marchés et de nouveaux produits.</w:t>
      </w:r>
    </w:p>
    <w:p w:rsidR="00BC3E1E" w:rsidRPr="00F0181D" w:rsidRDefault="00BC3E1E">
      <w:pPr>
        <w:spacing w:line="360" w:lineRule="auto"/>
        <w:ind w:firstLine="170"/>
        <w:jc w:val="both"/>
      </w:pPr>
      <w:r w:rsidRPr="00F0181D">
        <w:t xml:space="preserve">Enfin, par cette affirmation, il s’agissait de savoir si pour les entreprises qui souffrent d’un manque d’innovation et d’une </w:t>
      </w:r>
      <w:proofErr w:type="gramStart"/>
      <w:r w:rsidRPr="00F0181D">
        <w:t>capacité  de</w:t>
      </w:r>
      <w:proofErr w:type="gramEnd"/>
      <w:r w:rsidRPr="00F0181D">
        <w:t xml:space="preserve"> création insuffisante dans un monde où tout s’accélère, l’</w:t>
      </w:r>
      <w:proofErr w:type="spellStart"/>
      <w:r w:rsidRPr="00F0181D">
        <w:t>intrapreneuriat</w:t>
      </w:r>
      <w:proofErr w:type="spellEnd"/>
      <w:r w:rsidRPr="00F0181D">
        <w:t xml:space="preserve"> n’est-il pas perçu comme une réponse à ces difficultés ? </w:t>
      </w:r>
    </w:p>
    <w:p w:rsidR="00BC3E1E" w:rsidRPr="00F0181D" w:rsidRDefault="00BC3E1E">
      <w:pPr>
        <w:spacing w:line="360" w:lineRule="auto"/>
        <w:ind w:firstLine="170"/>
        <w:jc w:val="both"/>
        <w:rPr>
          <w:szCs w:val="28"/>
        </w:rPr>
      </w:pPr>
    </w:p>
    <w:p w:rsidR="00BC3E1E" w:rsidRPr="00F0181D" w:rsidRDefault="00BC3E1E">
      <w:pPr>
        <w:pStyle w:val="Titre5"/>
        <w:ind w:firstLine="170"/>
        <w:rPr>
          <w:sz w:val="32"/>
        </w:rPr>
      </w:pPr>
      <w:r w:rsidRPr="00F0181D">
        <w:rPr>
          <w:sz w:val="32"/>
        </w:rPr>
        <w:lastRenderedPageBreak/>
        <w:t xml:space="preserve">Résultats et méthode  </w:t>
      </w:r>
    </w:p>
    <w:p w:rsidR="00BC3E1E" w:rsidRPr="00F0181D" w:rsidRDefault="00BC3E1E">
      <w:pPr>
        <w:spacing w:line="360" w:lineRule="auto"/>
        <w:ind w:firstLine="170"/>
        <w:jc w:val="both"/>
      </w:pPr>
      <w:r w:rsidRPr="00F0181D">
        <w:t>Le questionnaire que nous avons réalisé est de type fermé. Il a été destiné à un groupe d’entrepreneurs et de professionnels de l’entrepreneuriat. Ces deux groupes ont donc été privilégiés et ont constitué la population ciblée de notre échantillon.</w:t>
      </w:r>
    </w:p>
    <w:p w:rsidR="00BC3E1E" w:rsidRPr="00F0181D" w:rsidRDefault="00BC3E1E">
      <w:pPr>
        <w:spacing w:line="360" w:lineRule="auto"/>
        <w:ind w:firstLine="170"/>
        <w:jc w:val="both"/>
      </w:pPr>
      <w:r w:rsidRPr="00F0181D">
        <w:t>Le premier est composé exclusivement d’entrepreneurs, créateurs d’entreprises, issus du programme d’appui à la création d’entreprises mis en place en Tunisie. Ces entreprises ciblées sont principalement localisées dans les régions Sfax et Sousse. Nous avons adressé nominativement à environ 100 entrepreneurs un questionnaire d’une page comprenant les six affirmations sur l’entrepreneuriat. Nous avons réceptionné en retour 50 questionnaires exploitables, soit un taux de 50 %.</w:t>
      </w:r>
    </w:p>
    <w:p w:rsidR="00BC3E1E" w:rsidRPr="00F0181D" w:rsidRDefault="00BC3E1E">
      <w:pPr>
        <w:spacing w:line="360" w:lineRule="auto"/>
        <w:ind w:firstLine="170"/>
        <w:jc w:val="both"/>
      </w:pPr>
      <w:r w:rsidRPr="00F0181D">
        <w:t xml:space="preserve">Le second groupe réunit des experts et des professionnels de la création d’entreprise (consultants, banquiers, responsables d’organismes spécialisés), travaillant principalement à Sfax et à Sousse. Ils appartiennent à des réseaux régionaux et nationaux et interviennent fortement dans la création et le développement d’entreprises. Nous leur avons adressé, nominativement, une trentaine de questionnaires, dont 18 nous ont été retournés, soit un taux de 60 %. Notre échantillon comprend donc 68 individus qui ont des </w:t>
      </w:r>
      <w:proofErr w:type="gramStart"/>
      <w:r w:rsidRPr="00F0181D">
        <w:t>connaissances  théoriques</w:t>
      </w:r>
      <w:proofErr w:type="gramEnd"/>
      <w:r w:rsidRPr="00F0181D">
        <w:t xml:space="preserve"> et pratiques importantes dans le domaine de l’entrepreneuriat.</w:t>
      </w:r>
    </w:p>
    <w:p w:rsidR="00BC3E1E" w:rsidRPr="00F0181D" w:rsidRDefault="00BC3E1E">
      <w:pPr>
        <w:spacing w:line="360" w:lineRule="auto"/>
        <w:ind w:firstLine="170"/>
        <w:jc w:val="both"/>
        <w:rPr>
          <w:szCs w:val="28"/>
        </w:rPr>
      </w:pPr>
      <w:r w:rsidRPr="00F0181D">
        <w:rPr>
          <w:szCs w:val="28"/>
        </w:rPr>
        <w:t>Comme nous l’avons déjà dit, les affirmations que nous avons soumises au jugement des personnes consultées viennent directement des courants de pensée identifiés par les auteurs</w:t>
      </w:r>
      <w:r w:rsidRPr="00F0181D">
        <w:rPr>
          <w:szCs w:val="36"/>
        </w:rPr>
        <w:t xml:space="preserve"> Cunningham et </w:t>
      </w:r>
      <w:proofErr w:type="spellStart"/>
      <w:r w:rsidRPr="00F0181D">
        <w:rPr>
          <w:szCs w:val="36"/>
        </w:rPr>
        <w:t>Lischeron</w:t>
      </w:r>
      <w:proofErr w:type="spellEnd"/>
      <w:r w:rsidRPr="00F0181D">
        <w:rPr>
          <w:szCs w:val="28"/>
        </w:rPr>
        <w:t>.</w:t>
      </w:r>
    </w:p>
    <w:p w:rsidR="00BC3E1E" w:rsidRPr="00F0181D" w:rsidRDefault="00BC3E1E">
      <w:pPr>
        <w:spacing w:line="360" w:lineRule="auto"/>
        <w:ind w:firstLine="170"/>
        <w:jc w:val="both"/>
        <w:rPr>
          <w:szCs w:val="28"/>
        </w:rPr>
      </w:pPr>
      <w:r w:rsidRPr="00F0181D">
        <w:rPr>
          <w:szCs w:val="28"/>
        </w:rPr>
        <w:t xml:space="preserve">Les réponses à ces affirmations sont évaluées sur une échelle de Likert en allant de 1 (tout à fait en désaccord) à 7 (tout à fait d’accord). </w:t>
      </w:r>
    </w:p>
    <w:p w:rsidR="00BC3E1E" w:rsidRPr="00F0181D" w:rsidRDefault="00BC3E1E">
      <w:pPr>
        <w:pStyle w:val="Corpsdetexte"/>
        <w:spacing w:line="360" w:lineRule="auto"/>
        <w:ind w:firstLine="170"/>
        <w:jc w:val="both"/>
        <w:rPr>
          <w:sz w:val="24"/>
        </w:rPr>
      </w:pPr>
      <w:r w:rsidRPr="00F0181D">
        <w:rPr>
          <w:sz w:val="24"/>
        </w:rPr>
        <w:t>Les résultats apparaissent dans le tableau ci-après. Les détails de l’ensemble des résultats seront fournis dans l’annexe de la présente recherche.</w:t>
      </w: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pStyle w:val="Corpsdetexte"/>
        <w:spacing w:line="360" w:lineRule="auto"/>
        <w:ind w:firstLine="170"/>
        <w:jc w:val="both"/>
        <w:rPr>
          <w:sz w:val="24"/>
        </w:rPr>
      </w:pPr>
    </w:p>
    <w:p w:rsidR="00BC3E1E" w:rsidRPr="00F0181D" w:rsidRDefault="00BC3E1E">
      <w:pPr>
        <w:tabs>
          <w:tab w:val="left" w:pos="1260"/>
        </w:tabs>
        <w:spacing w:line="360" w:lineRule="auto"/>
        <w:ind w:left="360" w:firstLine="170"/>
        <w:jc w:val="both"/>
        <w:rPr>
          <w:b/>
          <w:bCs/>
        </w:rPr>
      </w:pPr>
      <w:r w:rsidRPr="00F0181D">
        <w:rPr>
          <w:b/>
          <w:bCs/>
        </w:rPr>
        <w:lastRenderedPageBreak/>
        <w:t>TABLEAU 1</w:t>
      </w:r>
    </w:p>
    <w:p w:rsidR="00BC3E1E" w:rsidRPr="00F0181D" w:rsidRDefault="00BC3E1E">
      <w:pPr>
        <w:pStyle w:val="Titre2"/>
        <w:tabs>
          <w:tab w:val="left" w:pos="1260"/>
        </w:tabs>
        <w:ind w:firstLine="170"/>
        <w:jc w:val="both"/>
        <w:rPr>
          <w:sz w:val="24"/>
        </w:rPr>
      </w:pPr>
      <w:r w:rsidRPr="00F0181D">
        <w:rPr>
          <w:sz w:val="24"/>
        </w:rPr>
        <w:t>Synthèse des résultats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1186"/>
        <w:gridCol w:w="1377"/>
        <w:gridCol w:w="1120"/>
        <w:gridCol w:w="1187"/>
        <w:gridCol w:w="1377"/>
        <w:gridCol w:w="1185"/>
      </w:tblGrid>
      <w:tr w:rsidR="00BC3E1E" w:rsidRPr="00F0181D">
        <w:trPr>
          <w:cantSplit/>
        </w:trPr>
        <w:tc>
          <w:tcPr>
            <w:tcW w:w="1460" w:type="dxa"/>
          </w:tcPr>
          <w:p w:rsidR="00BC3E1E" w:rsidRPr="00F0181D" w:rsidRDefault="00BC3E1E">
            <w:pPr>
              <w:tabs>
                <w:tab w:val="left" w:pos="1260"/>
              </w:tabs>
              <w:ind w:firstLine="170"/>
              <w:jc w:val="center"/>
              <w:rPr>
                <w:b/>
                <w:bCs/>
              </w:rPr>
            </w:pPr>
          </w:p>
        </w:tc>
        <w:tc>
          <w:tcPr>
            <w:tcW w:w="3938" w:type="dxa"/>
            <w:gridSpan w:val="3"/>
          </w:tcPr>
          <w:p w:rsidR="00BC3E1E" w:rsidRPr="00F0181D" w:rsidRDefault="00BC3E1E">
            <w:pPr>
              <w:tabs>
                <w:tab w:val="left" w:pos="1260"/>
              </w:tabs>
              <w:ind w:firstLine="170"/>
              <w:jc w:val="center"/>
              <w:rPr>
                <w:b/>
                <w:bCs/>
              </w:rPr>
            </w:pPr>
            <w:r w:rsidRPr="00F0181D">
              <w:rPr>
                <w:b/>
                <w:bCs/>
              </w:rPr>
              <w:t>Entrepreneurs</w:t>
            </w:r>
          </w:p>
        </w:tc>
        <w:tc>
          <w:tcPr>
            <w:tcW w:w="3814" w:type="dxa"/>
            <w:gridSpan w:val="3"/>
          </w:tcPr>
          <w:p w:rsidR="00BC3E1E" w:rsidRPr="00F0181D" w:rsidRDefault="00BC3E1E">
            <w:pPr>
              <w:tabs>
                <w:tab w:val="left" w:pos="1260"/>
              </w:tabs>
              <w:ind w:firstLine="170"/>
              <w:jc w:val="center"/>
              <w:rPr>
                <w:b/>
                <w:bCs/>
              </w:rPr>
            </w:pPr>
            <w:r w:rsidRPr="00F0181D">
              <w:rPr>
                <w:b/>
                <w:bCs/>
              </w:rPr>
              <w:t>Professionnels</w:t>
            </w:r>
          </w:p>
        </w:tc>
      </w:tr>
      <w:tr w:rsidR="00BC3E1E" w:rsidRPr="00F0181D">
        <w:tc>
          <w:tcPr>
            <w:tcW w:w="1460" w:type="dxa"/>
          </w:tcPr>
          <w:p w:rsidR="00BC3E1E" w:rsidRPr="00F0181D" w:rsidRDefault="00BC3E1E">
            <w:pPr>
              <w:tabs>
                <w:tab w:val="left" w:pos="1260"/>
              </w:tabs>
              <w:ind w:firstLine="170"/>
              <w:jc w:val="center"/>
              <w:rPr>
                <w:b/>
                <w:bCs/>
              </w:rPr>
            </w:pPr>
            <w:r w:rsidRPr="00F0181D">
              <w:rPr>
                <w:b/>
                <w:bCs/>
              </w:rPr>
              <w:t>Affirmations</w:t>
            </w:r>
          </w:p>
        </w:tc>
        <w:tc>
          <w:tcPr>
            <w:tcW w:w="1352" w:type="dxa"/>
          </w:tcPr>
          <w:p w:rsidR="00BC3E1E" w:rsidRPr="00F0181D" w:rsidRDefault="00BC3E1E">
            <w:pPr>
              <w:tabs>
                <w:tab w:val="left" w:pos="1260"/>
              </w:tabs>
              <w:ind w:firstLine="170"/>
              <w:jc w:val="center"/>
              <w:rPr>
                <w:b/>
                <w:bCs/>
              </w:rPr>
            </w:pPr>
            <w:r w:rsidRPr="00F0181D">
              <w:rPr>
                <w:b/>
                <w:bCs/>
              </w:rPr>
              <w:t>Accord</w:t>
            </w:r>
          </w:p>
        </w:tc>
        <w:tc>
          <w:tcPr>
            <w:tcW w:w="1334" w:type="dxa"/>
          </w:tcPr>
          <w:p w:rsidR="00BC3E1E" w:rsidRPr="00F0181D" w:rsidRDefault="00BC3E1E">
            <w:pPr>
              <w:tabs>
                <w:tab w:val="left" w:pos="1260"/>
              </w:tabs>
              <w:ind w:firstLine="170"/>
              <w:jc w:val="center"/>
              <w:rPr>
                <w:b/>
                <w:bCs/>
              </w:rPr>
            </w:pPr>
            <w:r w:rsidRPr="00F0181D">
              <w:rPr>
                <w:b/>
                <w:bCs/>
              </w:rPr>
              <w:t>Désaccord</w:t>
            </w:r>
          </w:p>
        </w:tc>
        <w:tc>
          <w:tcPr>
            <w:tcW w:w="1252" w:type="dxa"/>
          </w:tcPr>
          <w:p w:rsidR="00BC3E1E" w:rsidRPr="00F0181D" w:rsidRDefault="00BC3E1E">
            <w:pPr>
              <w:tabs>
                <w:tab w:val="left" w:pos="1260"/>
              </w:tabs>
              <w:ind w:firstLine="170"/>
              <w:jc w:val="center"/>
              <w:rPr>
                <w:b/>
                <w:bCs/>
              </w:rPr>
            </w:pPr>
            <w:r w:rsidRPr="00F0181D">
              <w:rPr>
                <w:b/>
                <w:bCs/>
              </w:rPr>
              <w:t>Neutre</w:t>
            </w:r>
          </w:p>
        </w:tc>
        <w:tc>
          <w:tcPr>
            <w:tcW w:w="1261" w:type="dxa"/>
          </w:tcPr>
          <w:p w:rsidR="00BC3E1E" w:rsidRPr="00F0181D" w:rsidRDefault="00BC3E1E">
            <w:pPr>
              <w:tabs>
                <w:tab w:val="left" w:pos="1260"/>
              </w:tabs>
              <w:ind w:firstLine="170"/>
              <w:jc w:val="center"/>
              <w:rPr>
                <w:b/>
                <w:bCs/>
              </w:rPr>
            </w:pPr>
            <w:r w:rsidRPr="00F0181D">
              <w:rPr>
                <w:b/>
                <w:bCs/>
              </w:rPr>
              <w:t>Accord</w:t>
            </w:r>
          </w:p>
        </w:tc>
        <w:tc>
          <w:tcPr>
            <w:tcW w:w="1297" w:type="dxa"/>
          </w:tcPr>
          <w:p w:rsidR="00BC3E1E" w:rsidRPr="00F0181D" w:rsidRDefault="00BC3E1E">
            <w:pPr>
              <w:tabs>
                <w:tab w:val="left" w:pos="1260"/>
              </w:tabs>
              <w:ind w:firstLine="170"/>
              <w:jc w:val="center"/>
              <w:rPr>
                <w:b/>
                <w:bCs/>
              </w:rPr>
            </w:pPr>
            <w:r w:rsidRPr="00F0181D">
              <w:rPr>
                <w:b/>
                <w:bCs/>
              </w:rPr>
              <w:t>Désaccord</w:t>
            </w:r>
          </w:p>
        </w:tc>
        <w:tc>
          <w:tcPr>
            <w:tcW w:w="1256" w:type="dxa"/>
          </w:tcPr>
          <w:p w:rsidR="00BC3E1E" w:rsidRPr="00F0181D" w:rsidRDefault="00BC3E1E">
            <w:pPr>
              <w:tabs>
                <w:tab w:val="left" w:pos="1260"/>
              </w:tabs>
              <w:ind w:firstLine="170"/>
              <w:jc w:val="center"/>
              <w:rPr>
                <w:b/>
                <w:bCs/>
              </w:rPr>
            </w:pPr>
            <w:r w:rsidRPr="00F0181D">
              <w:rPr>
                <w:b/>
                <w:bCs/>
              </w:rPr>
              <w:t>Neutre</w:t>
            </w:r>
          </w:p>
        </w:tc>
      </w:tr>
      <w:tr w:rsidR="00BC3E1E" w:rsidRPr="00F0181D">
        <w:tc>
          <w:tcPr>
            <w:tcW w:w="1460" w:type="dxa"/>
          </w:tcPr>
          <w:p w:rsidR="00BC3E1E" w:rsidRPr="00F0181D" w:rsidRDefault="00BC3E1E">
            <w:pPr>
              <w:tabs>
                <w:tab w:val="left" w:pos="1260"/>
              </w:tabs>
              <w:ind w:firstLine="170"/>
              <w:jc w:val="center"/>
              <w:rPr>
                <w:b/>
                <w:bCs/>
              </w:rPr>
            </w:pPr>
            <w:r w:rsidRPr="00F0181D">
              <w:rPr>
                <w:b/>
                <w:bCs/>
              </w:rPr>
              <w:t>A1</w:t>
            </w:r>
          </w:p>
        </w:tc>
        <w:tc>
          <w:tcPr>
            <w:tcW w:w="1352" w:type="dxa"/>
          </w:tcPr>
          <w:p w:rsidR="00BC3E1E" w:rsidRPr="00F0181D" w:rsidRDefault="00BC3E1E">
            <w:pPr>
              <w:tabs>
                <w:tab w:val="left" w:pos="1260"/>
              </w:tabs>
              <w:ind w:firstLine="170"/>
              <w:jc w:val="center"/>
              <w:rPr>
                <w:b/>
                <w:bCs/>
              </w:rPr>
            </w:pPr>
            <w:r w:rsidRPr="00F0181D">
              <w:rPr>
                <w:b/>
                <w:bCs/>
              </w:rPr>
              <w:t>18</w:t>
            </w:r>
          </w:p>
          <w:p w:rsidR="00BC3E1E" w:rsidRPr="00F0181D" w:rsidRDefault="00BC3E1E">
            <w:pPr>
              <w:tabs>
                <w:tab w:val="left" w:pos="1260"/>
              </w:tabs>
              <w:ind w:firstLine="170"/>
              <w:jc w:val="center"/>
              <w:rPr>
                <w:b/>
                <w:bCs/>
              </w:rPr>
            </w:pPr>
            <w:r w:rsidRPr="00F0181D">
              <w:rPr>
                <w:b/>
                <w:bCs/>
              </w:rPr>
              <w:t>(36%)</w:t>
            </w:r>
          </w:p>
        </w:tc>
        <w:tc>
          <w:tcPr>
            <w:tcW w:w="1334" w:type="dxa"/>
          </w:tcPr>
          <w:p w:rsidR="00BC3E1E" w:rsidRPr="00F0181D" w:rsidRDefault="00BC3E1E">
            <w:pPr>
              <w:tabs>
                <w:tab w:val="left" w:pos="1260"/>
              </w:tabs>
              <w:ind w:firstLine="170"/>
              <w:jc w:val="center"/>
              <w:rPr>
                <w:b/>
                <w:bCs/>
              </w:rPr>
            </w:pPr>
            <w:r w:rsidRPr="00F0181D">
              <w:rPr>
                <w:b/>
                <w:bCs/>
              </w:rPr>
              <w:t>21</w:t>
            </w:r>
          </w:p>
          <w:p w:rsidR="00BC3E1E" w:rsidRPr="00F0181D" w:rsidRDefault="00BC3E1E">
            <w:pPr>
              <w:tabs>
                <w:tab w:val="left" w:pos="1260"/>
              </w:tabs>
              <w:ind w:firstLine="170"/>
              <w:jc w:val="center"/>
              <w:rPr>
                <w:b/>
                <w:bCs/>
              </w:rPr>
            </w:pPr>
            <w:r w:rsidRPr="00F0181D">
              <w:rPr>
                <w:b/>
                <w:bCs/>
              </w:rPr>
              <w:t>(42%)</w:t>
            </w:r>
          </w:p>
        </w:tc>
        <w:tc>
          <w:tcPr>
            <w:tcW w:w="1252" w:type="dxa"/>
          </w:tcPr>
          <w:p w:rsidR="00BC3E1E" w:rsidRPr="00F0181D" w:rsidRDefault="00BC3E1E">
            <w:pPr>
              <w:tabs>
                <w:tab w:val="left" w:pos="1260"/>
              </w:tabs>
              <w:ind w:firstLine="170"/>
              <w:jc w:val="center"/>
              <w:rPr>
                <w:b/>
                <w:bCs/>
              </w:rPr>
            </w:pPr>
            <w:r w:rsidRPr="00F0181D">
              <w:rPr>
                <w:b/>
                <w:bCs/>
              </w:rPr>
              <w:t>11</w:t>
            </w:r>
          </w:p>
          <w:p w:rsidR="00BC3E1E" w:rsidRPr="00F0181D" w:rsidRDefault="00BC3E1E">
            <w:pPr>
              <w:tabs>
                <w:tab w:val="left" w:pos="1260"/>
              </w:tabs>
              <w:ind w:firstLine="170"/>
              <w:jc w:val="center"/>
              <w:rPr>
                <w:b/>
                <w:bCs/>
              </w:rPr>
            </w:pPr>
            <w:r w:rsidRPr="00F0181D">
              <w:rPr>
                <w:b/>
                <w:bCs/>
              </w:rPr>
              <w:t>(22%)</w:t>
            </w:r>
          </w:p>
        </w:tc>
        <w:tc>
          <w:tcPr>
            <w:tcW w:w="1261" w:type="dxa"/>
          </w:tcPr>
          <w:p w:rsidR="00BC3E1E" w:rsidRPr="00F0181D" w:rsidRDefault="00BC3E1E">
            <w:pPr>
              <w:tabs>
                <w:tab w:val="left" w:pos="1260"/>
              </w:tabs>
              <w:ind w:firstLine="170"/>
              <w:jc w:val="center"/>
              <w:rPr>
                <w:b/>
                <w:bCs/>
              </w:rPr>
            </w:pPr>
            <w:r w:rsidRPr="00F0181D">
              <w:rPr>
                <w:b/>
                <w:bCs/>
              </w:rPr>
              <w:t>7</w:t>
            </w:r>
          </w:p>
          <w:p w:rsidR="00BC3E1E" w:rsidRPr="00F0181D" w:rsidRDefault="00BC3E1E">
            <w:pPr>
              <w:tabs>
                <w:tab w:val="left" w:pos="1260"/>
              </w:tabs>
              <w:ind w:firstLine="170"/>
              <w:jc w:val="center"/>
              <w:rPr>
                <w:b/>
                <w:bCs/>
              </w:rPr>
            </w:pPr>
            <w:r w:rsidRPr="00F0181D">
              <w:rPr>
                <w:b/>
                <w:bCs/>
              </w:rPr>
              <w:t>(38.8%)</w:t>
            </w:r>
          </w:p>
        </w:tc>
        <w:tc>
          <w:tcPr>
            <w:tcW w:w="1297" w:type="dxa"/>
          </w:tcPr>
          <w:p w:rsidR="00BC3E1E" w:rsidRPr="00F0181D" w:rsidRDefault="00BC3E1E">
            <w:pPr>
              <w:tabs>
                <w:tab w:val="left" w:pos="1260"/>
              </w:tabs>
              <w:ind w:firstLine="170"/>
              <w:jc w:val="center"/>
              <w:rPr>
                <w:b/>
                <w:bCs/>
              </w:rPr>
            </w:pPr>
            <w:r w:rsidRPr="00F0181D">
              <w:rPr>
                <w:b/>
                <w:bCs/>
              </w:rPr>
              <w:t>9</w:t>
            </w:r>
          </w:p>
          <w:p w:rsidR="00BC3E1E" w:rsidRPr="00F0181D" w:rsidRDefault="00BC3E1E">
            <w:pPr>
              <w:tabs>
                <w:tab w:val="left" w:pos="1260"/>
              </w:tabs>
              <w:ind w:firstLine="170"/>
              <w:jc w:val="center"/>
              <w:rPr>
                <w:b/>
                <w:bCs/>
              </w:rPr>
            </w:pPr>
            <w:r w:rsidRPr="00F0181D">
              <w:rPr>
                <w:b/>
                <w:bCs/>
              </w:rPr>
              <w:t>(50%)</w:t>
            </w:r>
          </w:p>
        </w:tc>
        <w:tc>
          <w:tcPr>
            <w:tcW w:w="1256" w:type="dxa"/>
          </w:tcPr>
          <w:p w:rsidR="00BC3E1E" w:rsidRPr="00F0181D" w:rsidRDefault="00BC3E1E">
            <w:pPr>
              <w:tabs>
                <w:tab w:val="left" w:pos="1260"/>
              </w:tabs>
              <w:ind w:firstLine="170"/>
              <w:jc w:val="center"/>
              <w:rPr>
                <w:b/>
                <w:bCs/>
              </w:rPr>
            </w:pPr>
            <w:r w:rsidRPr="00F0181D">
              <w:rPr>
                <w:b/>
                <w:bCs/>
              </w:rPr>
              <w:t>2</w:t>
            </w:r>
          </w:p>
          <w:p w:rsidR="00BC3E1E" w:rsidRPr="00F0181D" w:rsidRDefault="00BC3E1E">
            <w:pPr>
              <w:tabs>
                <w:tab w:val="left" w:pos="1260"/>
              </w:tabs>
              <w:ind w:firstLine="170"/>
              <w:jc w:val="center"/>
              <w:rPr>
                <w:b/>
                <w:bCs/>
              </w:rPr>
            </w:pPr>
            <w:r w:rsidRPr="00F0181D">
              <w:rPr>
                <w:b/>
                <w:bCs/>
              </w:rPr>
              <w:t>(11.1%)</w:t>
            </w:r>
          </w:p>
        </w:tc>
      </w:tr>
      <w:tr w:rsidR="00BC3E1E" w:rsidRPr="00F0181D">
        <w:tc>
          <w:tcPr>
            <w:tcW w:w="1460" w:type="dxa"/>
          </w:tcPr>
          <w:p w:rsidR="00BC3E1E" w:rsidRPr="00F0181D" w:rsidRDefault="00BC3E1E">
            <w:pPr>
              <w:tabs>
                <w:tab w:val="left" w:pos="1260"/>
              </w:tabs>
              <w:ind w:firstLine="170"/>
              <w:jc w:val="center"/>
              <w:rPr>
                <w:b/>
                <w:bCs/>
              </w:rPr>
            </w:pPr>
            <w:r w:rsidRPr="00F0181D">
              <w:rPr>
                <w:b/>
                <w:bCs/>
              </w:rPr>
              <w:t>A2</w:t>
            </w:r>
          </w:p>
        </w:tc>
        <w:tc>
          <w:tcPr>
            <w:tcW w:w="1352" w:type="dxa"/>
          </w:tcPr>
          <w:p w:rsidR="00BC3E1E" w:rsidRPr="00F0181D" w:rsidRDefault="00BC3E1E">
            <w:pPr>
              <w:tabs>
                <w:tab w:val="left" w:pos="1260"/>
              </w:tabs>
              <w:ind w:firstLine="170"/>
              <w:jc w:val="center"/>
              <w:rPr>
                <w:b/>
                <w:bCs/>
              </w:rPr>
            </w:pPr>
            <w:r w:rsidRPr="00F0181D">
              <w:rPr>
                <w:b/>
                <w:bCs/>
              </w:rPr>
              <w:t>27</w:t>
            </w:r>
          </w:p>
          <w:p w:rsidR="00BC3E1E" w:rsidRPr="00F0181D" w:rsidRDefault="00BC3E1E">
            <w:pPr>
              <w:tabs>
                <w:tab w:val="left" w:pos="1260"/>
              </w:tabs>
              <w:ind w:firstLine="170"/>
              <w:jc w:val="center"/>
              <w:rPr>
                <w:b/>
                <w:bCs/>
              </w:rPr>
            </w:pPr>
            <w:r w:rsidRPr="00F0181D">
              <w:rPr>
                <w:b/>
                <w:bCs/>
              </w:rPr>
              <w:t>(54%)</w:t>
            </w:r>
          </w:p>
        </w:tc>
        <w:tc>
          <w:tcPr>
            <w:tcW w:w="1334" w:type="dxa"/>
          </w:tcPr>
          <w:p w:rsidR="00BC3E1E" w:rsidRPr="00F0181D" w:rsidRDefault="00BC3E1E">
            <w:pPr>
              <w:tabs>
                <w:tab w:val="left" w:pos="1260"/>
              </w:tabs>
              <w:ind w:firstLine="170"/>
              <w:jc w:val="center"/>
              <w:rPr>
                <w:b/>
                <w:bCs/>
              </w:rPr>
            </w:pPr>
            <w:r w:rsidRPr="00F0181D">
              <w:rPr>
                <w:b/>
                <w:bCs/>
              </w:rPr>
              <w:t>12</w:t>
            </w:r>
          </w:p>
          <w:p w:rsidR="00BC3E1E" w:rsidRPr="00F0181D" w:rsidRDefault="00BC3E1E">
            <w:pPr>
              <w:tabs>
                <w:tab w:val="left" w:pos="1260"/>
              </w:tabs>
              <w:ind w:firstLine="170"/>
              <w:jc w:val="center"/>
              <w:rPr>
                <w:b/>
                <w:bCs/>
              </w:rPr>
            </w:pPr>
            <w:r w:rsidRPr="00F0181D">
              <w:rPr>
                <w:b/>
                <w:bCs/>
              </w:rPr>
              <w:t>(24%)</w:t>
            </w:r>
          </w:p>
        </w:tc>
        <w:tc>
          <w:tcPr>
            <w:tcW w:w="1252" w:type="dxa"/>
          </w:tcPr>
          <w:p w:rsidR="00BC3E1E" w:rsidRPr="00F0181D" w:rsidRDefault="00BC3E1E">
            <w:pPr>
              <w:tabs>
                <w:tab w:val="left" w:pos="1260"/>
              </w:tabs>
              <w:ind w:firstLine="170"/>
              <w:jc w:val="center"/>
              <w:rPr>
                <w:b/>
                <w:bCs/>
              </w:rPr>
            </w:pPr>
            <w:r w:rsidRPr="00F0181D">
              <w:rPr>
                <w:b/>
                <w:bCs/>
              </w:rPr>
              <w:t>11</w:t>
            </w:r>
          </w:p>
          <w:p w:rsidR="00BC3E1E" w:rsidRPr="00F0181D" w:rsidRDefault="00BC3E1E">
            <w:pPr>
              <w:tabs>
                <w:tab w:val="left" w:pos="1260"/>
              </w:tabs>
              <w:ind w:firstLine="170"/>
              <w:jc w:val="center"/>
              <w:rPr>
                <w:b/>
                <w:bCs/>
              </w:rPr>
            </w:pPr>
            <w:r w:rsidRPr="00F0181D">
              <w:rPr>
                <w:b/>
                <w:bCs/>
              </w:rPr>
              <w:t>(22%)</w:t>
            </w:r>
          </w:p>
        </w:tc>
        <w:tc>
          <w:tcPr>
            <w:tcW w:w="1261" w:type="dxa"/>
          </w:tcPr>
          <w:p w:rsidR="00BC3E1E" w:rsidRPr="00F0181D" w:rsidRDefault="00BC3E1E">
            <w:pPr>
              <w:tabs>
                <w:tab w:val="left" w:pos="1260"/>
              </w:tabs>
              <w:ind w:firstLine="170"/>
              <w:jc w:val="center"/>
              <w:rPr>
                <w:b/>
                <w:bCs/>
              </w:rPr>
            </w:pPr>
            <w:r w:rsidRPr="00F0181D">
              <w:rPr>
                <w:b/>
                <w:bCs/>
              </w:rPr>
              <w:t>10</w:t>
            </w:r>
          </w:p>
          <w:p w:rsidR="00BC3E1E" w:rsidRPr="00F0181D" w:rsidRDefault="00BC3E1E">
            <w:pPr>
              <w:tabs>
                <w:tab w:val="left" w:pos="1260"/>
              </w:tabs>
              <w:ind w:firstLine="170"/>
              <w:jc w:val="center"/>
              <w:rPr>
                <w:b/>
                <w:bCs/>
              </w:rPr>
            </w:pPr>
            <w:r w:rsidRPr="00F0181D">
              <w:rPr>
                <w:b/>
                <w:bCs/>
              </w:rPr>
              <w:t>(55.5%)</w:t>
            </w:r>
          </w:p>
        </w:tc>
        <w:tc>
          <w:tcPr>
            <w:tcW w:w="1297" w:type="dxa"/>
          </w:tcPr>
          <w:p w:rsidR="00BC3E1E" w:rsidRPr="00F0181D" w:rsidRDefault="00BC3E1E">
            <w:pPr>
              <w:tabs>
                <w:tab w:val="left" w:pos="1260"/>
              </w:tabs>
              <w:ind w:firstLine="170"/>
              <w:jc w:val="center"/>
              <w:rPr>
                <w:b/>
                <w:bCs/>
              </w:rPr>
            </w:pPr>
            <w:r w:rsidRPr="00F0181D">
              <w:rPr>
                <w:b/>
                <w:bCs/>
              </w:rPr>
              <w:t>6</w:t>
            </w:r>
          </w:p>
          <w:p w:rsidR="00BC3E1E" w:rsidRPr="00F0181D" w:rsidRDefault="00BC3E1E">
            <w:pPr>
              <w:tabs>
                <w:tab w:val="left" w:pos="1260"/>
              </w:tabs>
              <w:ind w:firstLine="170"/>
              <w:jc w:val="center"/>
              <w:rPr>
                <w:b/>
                <w:bCs/>
              </w:rPr>
            </w:pPr>
            <w:r w:rsidRPr="00F0181D">
              <w:rPr>
                <w:b/>
                <w:bCs/>
              </w:rPr>
              <w:t>(33.3%)</w:t>
            </w:r>
          </w:p>
        </w:tc>
        <w:tc>
          <w:tcPr>
            <w:tcW w:w="1256" w:type="dxa"/>
          </w:tcPr>
          <w:p w:rsidR="00BC3E1E" w:rsidRPr="00F0181D" w:rsidRDefault="00BC3E1E">
            <w:pPr>
              <w:tabs>
                <w:tab w:val="left" w:pos="1260"/>
              </w:tabs>
              <w:ind w:firstLine="170"/>
              <w:jc w:val="center"/>
              <w:rPr>
                <w:b/>
                <w:bCs/>
              </w:rPr>
            </w:pPr>
            <w:r w:rsidRPr="00F0181D">
              <w:rPr>
                <w:b/>
                <w:bCs/>
              </w:rPr>
              <w:t>2</w:t>
            </w:r>
          </w:p>
          <w:p w:rsidR="00BC3E1E" w:rsidRPr="00F0181D" w:rsidRDefault="00BC3E1E">
            <w:pPr>
              <w:tabs>
                <w:tab w:val="left" w:pos="1260"/>
              </w:tabs>
              <w:ind w:firstLine="170"/>
              <w:jc w:val="center"/>
              <w:rPr>
                <w:b/>
                <w:bCs/>
              </w:rPr>
            </w:pPr>
            <w:r w:rsidRPr="00F0181D">
              <w:rPr>
                <w:b/>
                <w:bCs/>
              </w:rPr>
              <w:t>(11.1%)</w:t>
            </w:r>
          </w:p>
        </w:tc>
      </w:tr>
      <w:tr w:rsidR="00BC3E1E" w:rsidRPr="00F0181D">
        <w:tc>
          <w:tcPr>
            <w:tcW w:w="1460" w:type="dxa"/>
          </w:tcPr>
          <w:p w:rsidR="00BC3E1E" w:rsidRPr="00F0181D" w:rsidRDefault="00BC3E1E">
            <w:pPr>
              <w:tabs>
                <w:tab w:val="left" w:pos="1260"/>
              </w:tabs>
              <w:ind w:firstLine="170"/>
              <w:jc w:val="center"/>
              <w:rPr>
                <w:b/>
                <w:bCs/>
              </w:rPr>
            </w:pPr>
            <w:r w:rsidRPr="00F0181D">
              <w:rPr>
                <w:b/>
                <w:bCs/>
              </w:rPr>
              <w:t>A3</w:t>
            </w:r>
          </w:p>
        </w:tc>
        <w:tc>
          <w:tcPr>
            <w:tcW w:w="1352" w:type="dxa"/>
          </w:tcPr>
          <w:p w:rsidR="00BC3E1E" w:rsidRPr="00F0181D" w:rsidRDefault="00BC3E1E">
            <w:pPr>
              <w:tabs>
                <w:tab w:val="left" w:pos="1260"/>
              </w:tabs>
              <w:ind w:firstLine="170"/>
              <w:jc w:val="center"/>
              <w:rPr>
                <w:b/>
                <w:bCs/>
              </w:rPr>
            </w:pPr>
            <w:r w:rsidRPr="00F0181D">
              <w:rPr>
                <w:b/>
                <w:bCs/>
              </w:rPr>
              <w:t>31</w:t>
            </w:r>
          </w:p>
          <w:p w:rsidR="00BC3E1E" w:rsidRPr="00F0181D" w:rsidRDefault="00BC3E1E">
            <w:pPr>
              <w:tabs>
                <w:tab w:val="left" w:pos="1260"/>
              </w:tabs>
              <w:ind w:firstLine="170"/>
              <w:jc w:val="center"/>
              <w:rPr>
                <w:b/>
                <w:bCs/>
              </w:rPr>
            </w:pPr>
            <w:r w:rsidRPr="00F0181D">
              <w:rPr>
                <w:b/>
                <w:bCs/>
              </w:rPr>
              <w:t>(62%)</w:t>
            </w:r>
          </w:p>
        </w:tc>
        <w:tc>
          <w:tcPr>
            <w:tcW w:w="1334" w:type="dxa"/>
          </w:tcPr>
          <w:p w:rsidR="00BC3E1E" w:rsidRPr="00F0181D" w:rsidRDefault="00BC3E1E">
            <w:pPr>
              <w:tabs>
                <w:tab w:val="left" w:pos="1260"/>
              </w:tabs>
              <w:ind w:firstLine="170"/>
              <w:jc w:val="center"/>
              <w:rPr>
                <w:b/>
                <w:bCs/>
              </w:rPr>
            </w:pPr>
            <w:r w:rsidRPr="00F0181D">
              <w:rPr>
                <w:b/>
                <w:bCs/>
              </w:rPr>
              <w:t>11</w:t>
            </w:r>
          </w:p>
          <w:p w:rsidR="00BC3E1E" w:rsidRPr="00F0181D" w:rsidRDefault="00BC3E1E">
            <w:pPr>
              <w:tabs>
                <w:tab w:val="left" w:pos="1260"/>
              </w:tabs>
              <w:ind w:firstLine="170"/>
              <w:jc w:val="center"/>
              <w:rPr>
                <w:b/>
                <w:bCs/>
              </w:rPr>
            </w:pPr>
            <w:r w:rsidRPr="00F0181D">
              <w:rPr>
                <w:b/>
                <w:bCs/>
              </w:rPr>
              <w:t>(22%)</w:t>
            </w:r>
          </w:p>
        </w:tc>
        <w:tc>
          <w:tcPr>
            <w:tcW w:w="1252" w:type="dxa"/>
          </w:tcPr>
          <w:p w:rsidR="00BC3E1E" w:rsidRPr="00F0181D" w:rsidRDefault="00BC3E1E">
            <w:pPr>
              <w:tabs>
                <w:tab w:val="left" w:pos="1260"/>
              </w:tabs>
              <w:ind w:firstLine="170"/>
              <w:jc w:val="center"/>
              <w:rPr>
                <w:b/>
                <w:bCs/>
              </w:rPr>
            </w:pPr>
            <w:r w:rsidRPr="00F0181D">
              <w:rPr>
                <w:b/>
                <w:bCs/>
              </w:rPr>
              <w:t>8</w:t>
            </w:r>
          </w:p>
          <w:p w:rsidR="00BC3E1E" w:rsidRPr="00F0181D" w:rsidRDefault="00BC3E1E">
            <w:pPr>
              <w:tabs>
                <w:tab w:val="left" w:pos="1260"/>
              </w:tabs>
              <w:ind w:firstLine="170"/>
              <w:jc w:val="center"/>
              <w:rPr>
                <w:b/>
                <w:bCs/>
              </w:rPr>
            </w:pPr>
            <w:r w:rsidRPr="00F0181D">
              <w:rPr>
                <w:b/>
                <w:bCs/>
              </w:rPr>
              <w:t>(16%)</w:t>
            </w:r>
          </w:p>
        </w:tc>
        <w:tc>
          <w:tcPr>
            <w:tcW w:w="1261" w:type="dxa"/>
          </w:tcPr>
          <w:p w:rsidR="00BC3E1E" w:rsidRPr="00F0181D" w:rsidRDefault="00BC3E1E">
            <w:pPr>
              <w:tabs>
                <w:tab w:val="left" w:pos="1260"/>
              </w:tabs>
              <w:ind w:firstLine="170"/>
              <w:jc w:val="center"/>
              <w:rPr>
                <w:b/>
                <w:bCs/>
              </w:rPr>
            </w:pPr>
            <w:r w:rsidRPr="00F0181D">
              <w:rPr>
                <w:b/>
                <w:bCs/>
              </w:rPr>
              <w:t>10</w:t>
            </w:r>
          </w:p>
          <w:p w:rsidR="00BC3E1E" w:rsidRPr="00F0181D" w:rsidRDefault="00BC3E1E">
            <w:pPr>
              <w:tabs>
                <w:tab w:val="left" w:pos="1260"/>
              </w:tabs>
              <w:ind w:firstLine="170"/>
              <w:jc w:val="center"/>
              <w:rPr>
                <w:b/>
                <w:bCs/>
              </w:rPr>
            </w:pPr>
            <w:r w:rsidRPr="00F0181D">
              <w:rPr>
                <w:b/>
                <w:bCs/>
              </w:rPr>
              <w:t>(55.5%)</w:t>
            </w:r>
          </w:p>
        </w:tc>
        <w:tc>
          <w:tcPr>
            <w:tcW w:w="1297" w:type="dxa"/>
          </w:tcPr>
          <w:p w:rsidR="00BC3E1E" w:rsidRPr="00F0181D" w:rsidRDefault="00BC3E1E">
            <w:pPr>
              <w:tabs>
                <w:tab w:val="left" w:pos="1260"/>
              </w:tabs>
              <w:ind w:firstLine="170"/>
              <w:jc w:val="center"/>
              <w:rPr>
                <w:b/>
                <w:bCs/>
              </w:rPr>
            </w:pPr>
            <w:r w:rsidRPr="00F0181D">
              <w:rPr>
                <w:b/>
                <w:bCs/>
              </w:rPr>
              <w:t>5</w:t>
            </w:r>
          </w:p>
          <w:p w:rsidR="00BC3E1E" w:rsidRPr="00F0181D" w:rsidRDefault="00BC3E1E">
            <w:pPr>
              <w:tabs>
                <w:tab w:val="left" w:pos="1260"/>
              </w:tabs>
              <w:ind w:firstLine="170"/>
              <w:jc w:val="center"/>
              <w:rPr>
                <w:b/>
                <w:bCs/>
              </w:rPr>
            </w:pPr>
            <w:r w:rsidRPr="00F0181D">
              <w:rPr>
                <w:b/>
                <w:bCs/>
              </w:rPr>
              <w:t>(27.7%)</w:t>
            </w:r>
          </w:p>
        </w:tc>
        <w:tc>
          <w:tcPr>
            <w:tcW w:w="1256" w:type="dxa"/>
          </w:tcPr>
          <w:p w:rsidR="00BC3E1E" w:rsidRPr="00F0181D" w:rsidRDefault="00BC3E1E">
            <w:pPr>
              <w:tabs>
                <w:tab w:val="left" w:pos="1260"/>
              </w:tabs>
              <w:ind w:firstLine="170"/>
              <w:jc w:val="center"/>
              <w:rPr>
                <w:b/>
                <w:bCs/>
              </w:rPr>
            </w:pPr>
            <w:r w:rsidRPr="00F0181D">
              <w:rPr>
                <w:b/>
                <w:bCs/>
              </w:rPr>
              <w:t>3</w:t>
            </w:r>
          </w:p>
          <w:p w:rsidR="00BC3E1E" w:rsidRPr="00F0181D" w:rsidRDefault="00BC3E1E">
            <w:pPr>
              <w:tabs>
                <w:tab w:val="left" w:pos="1260"/>
              </w:tabs>
              <w:ind w:firstLine="170"/>
              <w:jc w:val="center"/>
              <w:rPr>
                <w:b/>
                <w:bCs/>
              </w:rPr>
            </w:pPr>
            <w:r w:rsidRPr="00F0181D">
              <w:rPr>
                <w:b/>
                <w:bCs/>
              </w:rPr>
              <w:t>(16.6%)</w:t>
            </w:r>
          </w:p>
        </w:tc>
      </w:tr>
      <w:tr w:rsidR="00BC3E1E" w:rsidRPr="00F0181D">
        <w:tc>
          <w:tcPr>
            <w:tcW w:w="1460" w:type="dxa"/>
          </w:tcPr>
          <w:p w:rsidR="00BC3E1E" w:rsidRPr="00F0181D" w:rsidRDefault="00BC3E1E">
            <w:pPr>
              <w:tabs>
                <w:tab w:val="left" w:pos="1260"/>
              </w:tabs>
              <w:ind w:firstLine="170"/>
              <w:jc w:val="center"/>
              <w:rPr>
                <w:b/>
                <w:bCs/>
              </w:rPr>
            </w:pPr>
            <w:r w:rsidRPr="00F0181D">
              <w:rPr>
                <w:b/>
                <w:bCs/>
              </w:rPr>
              <w:t>A4</w:t>
            </w:r>
          </w:p>
        </w:tc>
        <w:tc>
          <w:tcPr>
            <w:tcW w:w="1352" w:type="dxa"/>
          </w:tcPr>
          <w:p w:rsidR="00BC3E1E" w:rsidRPr="00F0181D" w:rsidRDefault="00BC3E1E">
            <w:pPr>
              <w:tabs>
                <w:tab w:val="left" w:pos="1260"/>
              </w:tabs>
              <w:ind w:firstLine="170"/>
              <w:jc w:val="center"/>
              <w:rPr>
                <w:b/>
                <w:bCs/>
              </w:rPr>
            </w:pPr>
            <w:r w:rsidRPr="00F0181D">
              <w:rPr>
                <w:b/>
                <w:bCs/>
              </w:rPr>
              <w:t>45</w:t>
            </w:r>
          </w:p>
          <w:p w:rsidR="00BC3E1E" w:rsidRPr="00F0181D" w:rsidRDefault="00BC3E1E">
            <w:pPr>
              <w:tabs>
                <w:tab w:val="left" w:pos="1260"/>
              </w:tabs>
              <w:ind w:firstLine="170"/>
              <w:jc w:val="center"/>
              <w:rPr>
                <w:b/>
                <w:bCs/>
              </w:rPr>
            </w:pPr>
            <w:r w:rsidRPr="00F0181D">
              <w:rPr>
                <w:b/>
                <w:bCs/>
              </w:rPr>
              <w:t>(90%)</w:t>
            </w:r>
          </w:p>
        </w:tc>
        <w:tc>
          <w:tcPr>
            <w:tcW w:w="1334" w:type="dxa"/>
          </w:tcPr>
          <w:p w:rsidR="00BC3E1E" w:rsidRPr="00F0181D" w:rsidRDefault="00BC3E1E">
            <w:pPr>
              <w:tabs>
                <w:tab w:val="left" w:pos="1260"/>
              </w:tabs>
              <w:ind w:firstLine="170"/>
              <w:jc w:val="center"/>
              <w:rPr>
                <w:b/>
                <w:bCs/>
              </w:rPr>
            </w:pPr>
            <w:r w:rsidRPr="00F0181D">
              <w:rPr>
                <w:b/>
                <w:bCs/>
              </w:rPr>
              <w:t>2</w:t>
            </w:r>
          </w:p>
          <w:p w:rsidR="00BC3E1E" w:rsidRPr="00F0181D" w:rsidRDefault="00BC3E1E">
            <w:pPr>
              <w:tabs>
                <w:tab w:val="left" w:pos="1260"/>
              </w:tabs>
              <w:ind w:firstLine="170"/>
              <w:jc w:val="center"/>
              <w:rPr>
                <w:b/>
                <w:bCs/>
              </w:rPr>
            </w:pPr>
            <w:r w:rsidRPr="00F0181D">
              <w:rPr>
                <w:b/>
                <w:bCs/>
              </w:rPr>
              <w:t>(4%)</w:t>
            </w:r>
          </w:p>
        </w:tc>
        <w:tc>
          <w:tcPr>
            <w:tcW w:w="1252" w:type="dxa"/>
          </w:tcPr>
          <w:p w:rsidR="00BC3E1E" w:rsidRPr="00F0181D" w:rsidRDefault="00BC3E1E">
            <w:pPr>
              <w:tabs>
                <w:tab w:val="left" w:pos="1260"/>
              </w:tabs>
              <w:ind w:firstLine="170"/>
              <w:jc w:val="center"/>
              <w:rPr>
                <w:b/>
                <w:bCs/>
              </w:rPr>
            </w:pPr>
            <w:r w:rsidRPr="00F0181D">
              <w:rPr>
                <w:b/>
                <w:bCs/>
              </w:rPr>
              <w:t>3</w:t>
            </w:r>
          </w:p>
          <w:p w:rsidR="00BC3E1E" w:rsidRPr="00F0181D" w:rsidRDefault="00BC3E1E">
            <w:pPr>
              <w:tabs>
                <w:tab w:val="left" w:pos="1260"/>
              </w:tabs>
              <w:ind w:firstLine="170"/>
              <w:jc w:val="center"/>
              <w:rPr>
                <w:b/>
                <w:bCs/>
              </w:rPr>
            </w:pPr>
            <w:r w:rsidRPr="00F0181D">
              <w:rPr>
                <w:b/>
                <w:bCs/>
              </w:rPr>
              <w:t>(6%)</w:t>
            </w:r>
          </w:p>
        </w:tc>
        <w:tc>
          <w:tcPr>
            <w:tcW w:w="1261" w:type="dxa"/>
          </w:tcPr>
          <w:p w:rsidR="00BC3E1E" w:rsidRPr="00F0181D" w:rsidRDefault="00BC3E1E">
            <w:pPr>
              <w:tabs>
                <w:tab w:val="left" w:pos="1260"/>
              </w:tabs>
              <w:ind w:firstLine="170"/>
              <w:jc w:val="center"/>
              <w:rPr>
                <w:b/>
                <w:bCs/>
              </w:rPr>
            </w:pPr>
            <w:r w:rsidRPr="00F0181D">
              <w:rPr>
                <w:b/>
                <w:bCs/>
              </w:rPr>
              <w:t>13</w:t>
            </w:r>
          </w:p>
          <w:p w:rsidR="00BC3E1E" w:rsidRPr="00F0181D" w:rsidRDefault="00BC3E1E">
            <w:pPr>
              <w:tabs>
                <w:tab w:val="left" w:pos="1260"/>
              </w:tabs>
              <w:ind w:firstLine="170"/>
              <w:jc w:val="center"/>
              <w:rPr>
                <w:b/>
                <w:bCs/>
              </w:rPr>
            </w:pPr>
            <w:r w:rsidRPr="00F0181D">
              <w:rPr>
                <w:b/>
                <w:bCs/>
              </w:rPr>
              <w:t>(72.2%)</w:t>
            </w:r>
          </w:p>
        </w:tc>
        <w:tc>
          <w:tcPr>
            <w:tcW w:w="1297" w:type="dxa"/>
          </w:tcPr>
          <w:p w:rsidR="00BC3E1E" w:rsidRPr="00F0181D" w:rsidRDefault="00BC3E1E">
            <w:pPr>
              <w:tabs>
                <w:tab w:val="left" w:pos="1260"/>
              </w:tabs>
              <w:ind w:firstLine="170"/>
              <w:jc w:val="center"/>
              <w:rPr>
                <w:b/>
                <w:bCs/>
              </w:rPr>
            </w:pPr>
            <w:r w:rsidRPr="00F0181D">
              <w:rPr>
                <w:b/>
                <w:bCs/>
              </w:rPr>
              <w:t>4</w:t>
            </w:r>
          </w:p>
          <w:p w:rsidR="00BC3E1E" w:rsidRPr="00F0181D" w:rsidRDefault="00BC3E1E">
            <w:pPr>
              <w:tabs>
                <w:tab w:val="left" w:pos="1260"/>
              </w:tabs>
              <w:ind w:firstLine="170"/>
              <w:jc w:val="center"/>
              <w:rPr>
                <w:b/>
                <w:bCs/>
              </w:rPr>
            </w:pPr>
            <w:r w:rsidRPr="00F0181D">
              <w:rPr>
                <w:b/>
                <w:bCs/>
              </w:rPr>
              <w:t>(22.2%)</w:t>
            </w:r>
          </w:p>
        </w:tc>
        <w:tc>
          <w:tcPr>
            <w:tcW w:w="1256" w:type="dxa"/>
          </w:tcPr>
          <w:p w:rsidR="00BC3E1E" w:rsidRPr="00F0181D" w:rsidRDefault="00BC3E1E">
            <w:pPr>
              <w:tabs>
                <w:tab w:val="left" w:pos="1260"/>
              </w:tabs>
              <w:ind w:firstLine="170"/>
              <w:jc w:val="center"/>
              <w:rPr>
                <w:b/>
                <w:bCs/>
              </w:rPr>
            </w:pPr>
            <w:r w:rsidRPr="00F0181D">
              <w:rPr>
                <w:b/>
                <w:bCs/>
              </w:rPr>
              <w:t>1</w:t>
            </w:r>
          </w:p>
          <w:p w:rsidR="00BC3E1E" w:rsidRPr="00F0181D" w:rsidRDefault="00BC3E1E">
            <w:pPr>
              <w:tabs>
                <w:tab w:val="left" w:pos="1260"/>
              </w:tabs>
              <w:ind w:firstLine="170"/>
              <w:jc w:val="center"/>
              <w:rPr>
                <w:b/>
                <w:bCs/>
              </w:rPr>
            </w:pPr>
            <w:r w:rsidRPr="00F0181D">
              <w:rPr>
                <w:b/>
                <w:bCs/>
              </w:rPr>
              <w:t>(5.5%)</w:t>
            </w:r>
          </w:p>
        </w:tc>
      </w:tr>
      <w:tr w:rsidR="00BC3E1E" w:rsidRPr="00F0181D">
        <w:trPr>
          <w:trHeight w:val="609"/>
        </w:trPr>
        <w:tc>
          <w:tcPr>
            <w:tcW w:w="1460" w:type="dxa"/>
          </w:tcPr>
          <w:p w:rsidR="00BC3E1E" w:rsidRPr="00F0181D" w:rsidRDefault="00BC3E1E">
            <w:pPr>
              <w:tabs>
                <w:tab w:val="left" w:pos="1260"/>
              </w:tabs>
              <w:ind w:firstLine="170"/>
              <w:jc w:val="center"/>
              <w:rPr>
                <w:b/>
                <w:bCs/>
              </w:rPr>
            </w:pPr>
            <w:r w:rsidRPr="00F0181D">
              <w:rPr>
                <w:b/>
                <w:bCs/>
              </w:rPr>
              <w:t>A5</w:t>
            </w:r>
          </w:p>
        </w:tc>
        <w:tc>
          <w:tcPr>
            <w:tcW w:w="1352" w:type="dxa"/>
          </w:tcPr>
          <w:p w:rsidR="00BC3E1E" w:rsidRPr="00F0181D" w:rsidRDefault="00BC3E1E">
            <w:pPr>
              <w:tabs>
                <w:tab w:val="left" w:pos="1260"/>
              </w:tabs>
              <w:ind w:firstLine="170"/>
              <w:jc w:val="center"/>
              <w:rPr>
                <w:b/>
                <w:bCs/>
              </w:rPr>
            </w:pPr>
            <w:r w:rsidRPr="00F0181D">
              <w:rPr>
                <w:b/>
                <w:bCs/>
              </w:rPr>
              <w:t>41</w:t>
            </w:r>
          </w:p>
          <w:p w:rsidR="00BC3E1E" w:rsidRPr="00F0181D" w:rsidRDefault="00BC3E1E">
            <w:pPr>
              <w:tabs>
                <w:tab w:val="left" w:pos="1260"/>
              </w:tabs>
              <w:ind w:firstLine="170"/>
              <w:jc w:val="center"/>
              <w:rPr>
                <w:b/>
                <w:bCs/>
              </w:rPr>
            </w:pPr>
            <w:r w:rsidRPr="00F0181D">
              <w:rPr>
                <w:b/>
                <w:bCs/>
              </w:rPr>
              <w:t>(82%)</w:t>
            </w:r>
          </w:p>
        </w:tc>
        <w:tc>
          <w:tcPr>
            <w:tcW w:w="1334" w:type="dxa"/>
          </w:tcPr>
          <w:p w:rsidR="00BC3E1E" w:rsidRPr="00F0181D" w:rsidRDefault="00BC3E1E">
            <w:pPr>
              <w:tabs>
                <w:tab w:val="left" w:pos="1260"/>
              </w:tabs>
              <w:ind w:firstLine="170"/>
              <w:jc w:val="center"/>
              <w:rPr>
                <w:b/>
                <w:bCs/>
              </w:rPr>
            </w:pPr>
            <w:r w:rsidRPr="00F0181D">
              <w:rPr>
                <w:b/>
                <w:bCs/>
              </w:rPr>
              <w:t>3</w:t>
            </w:r>
          </w:p>
          <w:p w:rsidR="00BC3E1E" w:rsidRPr="00F0181D" w:rsidRDefault="00BC3E1E">
            <w:pPr>
              <w:tabs>
                <w:tab w:val="left" w:pos="1260"/>
              </w:tabs>
              <w:ind w:firstLine="170"/>
              <w:jc w:val="center"/>
              <w:rPr>
                <w:b/>
                <w:bCs/>
              </w:rPr>
            </w:pPr>
            <w:r w:rsidRPr="00F0181D">
              <w:rPr>
                <w:b/>
                <w:bCs/>
              </w:rPr>
              <w:t>(6%)</w:t>
            </w:r>
          </w:p>
          <w:p w:rsidR="00BC3E1E" w:rsidRPr="00F0181D" w:rsidRDefault="00BC3E1E">
            <w:pPr>
              <w:tabs>
                <w:tab w:val="left" w:pos="1260"/>
              </w:tabs>
              <w:ind w:firstLine="170"/>
              <w:jc w:val="center"/>
              <w:rPr>
                <w:b/>
                <w:bCs/>
              </w:rPr>
            </w:pPr>
          </w:p>
        </w:tc>
        <w:tc>
          <w:tcPr>
            <w:tcW w:w="1252" w:type="dxa"/>
          </w:tcPr>
          <w:p w:rsidR="00BC3E1E" w:rsidRPr="00F0181D" w:rsidRDefault="00BC3E1E">
            <w:pPr>
              <w:tabs>
                <w:tab w:val="left" w:pos="1260"/>
              </w:tabs>
              <w:ind w:firstLine="170"/>
              <w:jc w:val="center"/>
              <w:rPr>
                <w:b/>
                <w:bCs/>
              </w:rPr>
            </w:pPr>
            <w:r w:rsidRPr="00F0181D">
              <w:rPr>
                <w:b/>
                <w:bCs/>
              </w:rPr>
              <w:t>6</w:t>
            </w:r>
          </w:p>
          <w:p w:rsidR="00BC3E1E" w:rsidRPr="00F0181D" w:rsidRDefault="00BC3E1E">
            <w:pPr>
              <w:tabs>
                <w:tab w:val="left" w:pos="1260"/>
              </w:tabs>
              <w:ind w:firstLine="170"/>
              <w:jc w:val="center"/>
              <w:rPr>
                <w:b/>
                <w:bCs/>
              </w:rPr>
            </w:pPr>
            <w:r w:rsidRPr="00F0181D">
              <w:rPr>
                <w:b/>
                <w:bCs/>
              </w:rPr>
              <w:t>(12%)</w:t>
            </w:r>
          </w:p>
        </w:tc>
        <w:tc>
          <w:tcPr>
            <w:tcW w:w="1261" w:type="dxa"/>
          </w:tcPr>
          <w:p w:rsidR="00BC3E1E" w:rsidRPr="00F0181D" w:rsidRDefault="00BC3E1E">
            <w:pPr>
              <w:tabs>
                <w:tab w:val="left" w:pos="1260"/>
              </w:tabs>
              <w:ind w:firstLine="170"/>
              <w:jc w:val="center"/>
              <w:rPr>
                <w:b/>
                <w:bCs/>
              </w:rPr>
            </w:pPr>
            <w:r w:rsidRPr="00F0181D">
              <w:rPr>
                <w:b/>
                <w:bCs/>
              </w:rPr>
              <w:t>11</w:t>
            </w:r>
          </w:p>
          <w:p w:rsidR="00BC3E1E" w:rsidRPr="00F0181D" w:rsidRDefault="00BC3E1E">
            <w:pPr>
              <w:tabs>
                <w:tab w:val="left" w:pos="1260"/>
              </w:tabs>
              <w:ind w:firstLine="170"/>
              <w:jc w:val="center"/>
              <w:rPr>
                <w:b/>
                <w:bCs/>
              </w:rPr>
            </w:pPr>
            <w:r w:rsidRPr="00F0181D">
              <w:rPr>
                <w:b/>
                <w:bCs/>
              </w:rPr>
              <w:t>(61.1%)</w:t>
            </w:r>
          </w:p>
        </w:tc>
        <w:tc>
          <w:tcPr>
            <w:tcW w:w="1297" w:type="dxa"/>
          </w:tcPr>
          <w:p w:rsidR="00BC3E1E" w:rsidRPr="00F0181D" w:rsidRDefault="00BC3E1E">
            <w:pPr>
              <w:tabs>
                <w:tab w:val="left" w:pos="1260"/>
              </w:tabs>
              <w:ind w:firstLine="170"/>
              <w:jc w:val="center"/>
              <w:rPr>
                <w:b/>
                <w:bCs/>
              </w:rPr>
            </w:pPr>
            <w:r w:rsidRPr="00F0181D">
              <w:rPr>
                <w:b/>
                <w:bCs/>
              </w:rPr>
              <w:t>3</w:t>
            </w:r>
          </w:p>
          <w:p w:rsidR="00BC3E1E" w:rsidRPr="00F0181D" w:rsidRDefault="00BC3E1E">
            <w:pPr>
              <w:tabs>
                <w:tab w:val="left" w:pos="1260"/>
              </w:tabs>
              <w:ind w:firstLine="170"/>
              <w:jc w:val="center"/>
              <w:rPr>
                <w:b/>
                <w:bCs/>
              </w:rPr>
            </w:pPr>
            <w:r w:rsidRPr="00F0181D">
              <w:rPr>
                <w:b/>
                <w:bCs/>
              </w:rPr>
              <w:t>(16.6%)</w:t>
            </w:r>
          </w:p>
        </w:tc>
        <w:tc>
          <w:tcPr>
            <w:tcW w:w="1256" w:type="dxa"/>
          </w:tcPr>
          <w:p w:rsidR="00BC3E1E" w:rsidRPr="00F0181D" w:rsidRDefault="00BC3E1E">
            <w:pPr>
              <w:tabs>
                <w:tab w:val="left" w:pos="1260"/>
              </w:tabs>
              <w:ind w:firstLine="170"/>
              <w:jc w:val="center"/>
              <w:rPr>
                <w:b/>
                <w:bCs/>
              </w:rPr>
            </w:pPr>
            <w:r w:rsidRPr="00F0181D">
              <w:rPr>
                <w:b/>
                <w:bCs/>
              </w:rPr>
              <w:t>4</w:t>
            </w:r>
          </w:p>
          <w:p w:rsidR="00BC3E1E" w:rsidRPr="00F0181D" w:rsidRDefault="00BC3E1E">
            <w:pPr>
              <w:tabs>
                <w:tab w:val="left" w:pos="1260"/>
              </w:tabs>
              <w:ind w:firstLine="170"/>
              <w:jc w:val="center"/>
              <w:rPr>
                <w:b/>
                <w:bCs/>
              </w:rPr>
            </w:pPr>
            <w:r w:rsidRPr="00F0181D">
              <w:rPr>
                <w:b/>
                <w:bCs/>
              </w:rPr>
              <w:t>(22.2%)</w:t>
            </w:r>
          </w:p>
        </w:tc>
      </w:tr>
      <w:tr w:rsidR="00BC3E1E" w:rsidRPr="00F0181D">
        <w:tc>
          <w:tcPr>
            <w:tcW w:w="1460" w:type="dxa"/>
          </w:tcPr>
          <w:p w:rsidR="00BC3E1E" w:rsidRPr="00F0181D" w:rsidRDefault="00BC3E1E">
            <w:pPr>
              <w:tabs>
                <w:tab w:val="left" w:pos="1260"/>
              </w:tabs>
              <w:ind w:firstLine="170"/>
              <w:jc w:val="center"/>
              <w:rPr>
                <w:b/>
                <w:bCs/>
              </w:rPr>
            </w:pPr>
            <w:r w:rsidRPr="00F0181D">
              <w:rPr>
                <w:b/>
                <w:bCs/>
              </w:rPr>
              <w:t>A6</w:t>
            </w:r>
          </w:p>
        </w:tc>
        <w:tc>
          <w:tcPr>
            <w:tcW w:w="1352" w:type="dxa"/>
          </w:tcPr>
          <w:p w:rsidR="00BC3E1E" w:rsidRPr="00F0181D" w:rsidRDefault="00BC3E1E">
            <w:pPr>
              <w:tabs>
                <w:tab w:val="left" w:pos="1260"/>
              </w:tabs>
              <w:ind w:firstLine="170"/>
              <w:jc w:val="center"/>
              <w:rPr>
                <w:b/>
                <w:bCs/>
              </w:rPr>
            </w:pPr>
            <w:r w:rsidRPr="00F0181D">
              <w:rPr>
                <w:b/>
                <w:bCs/>
              </w:rPr>
              <w:t>39</w:t>
            </w:r>
          </w:p>
          <w:p w:rsidR="00BC3E1E" w:rsidRPr="00F0181D" w:rsidRDefault="00BC3E1E">
            <w:pPr>
              <w:tabs>
                <w:tab w:val="left" w:pos="1260"/>
              </w:tabs>
              <w:ind w:firstLine="170"/>
              <w:jc w:val="center"/>
              <w:rPr>
                <w:b/>
                <w:bCs/>
              </w:rPr>
            </w:pPr>
            <w:r w:rsidRPr="00F0181D">
              <w:rPr>
                <w:b/>
                <w:bCs/>
              </w:rPr>
              <w:t>(78%)</w:t>
            </w:r>
          </w:p>
        </w:tc>
        <w:tc>
          <w:tcPr>
            <w:tcW w:w="1334" w:type="dxa"/>
          </w:tcPr>
          <w:p w:rsidR="00BC3E1E" w:rsidRPr="00F0181D" w:rsidRDefault="00BC3E1E">
            <w:pPr>
              <w:tabs>
                <w:tab w:val="left" w:pos="1260"/>
              </w:tabs>
              <w:ind w:firstLine="170"/>
              <w:jc w:val="center"/>
              <w:rPr>
                <w:b/>
                <w:bCs/>
              </w:rPr>
            </w:pPr>
            <w:r w:rsidRPr="00F0181D">
              <w:rPr>
                <w:b/>
                <w:bCs/>
              </w:rPr>
              <w:t>7</w:t>
            </w:r>
          </w:p>
          <w:p w:rsidR="00BC3E1E" w:rsidRPr="00F0181D" w:rsidRDefault="00BC3E1E">
            <w:pPr>
              <w:tabs>
                <w:tab w:val="left" w:pos="1260"/>
              </w:tabs>
              <w:ind w:firstLine="170"/>
              <w:jc w:val="center"/>
              <w:rPr>
                <w:b/>
                <w:bCs/>
              </w:rPr>
            </w:pPr>
            <w:r w:rsidRPr="00F0181D">
              <w:rPr>
                <w:b/>
                <w:bCs/>
              </w:rPr>
              <w:t>(14%)</w:t>
            </w:r>
          </w:p>
        </w:tc>
        <w:tc>
          <w:tcPr>
            <w:tcW w:w="1252" w:type="dxa"/>
          </w:tcPr>
          <w:p w:rsidR="00BC3E1E" w:rsidRPr="00F0181D" w:rsidRDefault="00BC3E1E">
            <w:pPr>
              <w:tabs>
                <w:tab w:val="left" w:pos="1260"/>
              </w:tabs>
              <w:ind w:firstLine="170"/>
              <w:jc w:val="center"/>
              <w:rPr>
                <w:b/>
                <w:bCs/>
              </w:rPr>
            </w:pPr>
            <w:r w:rsidRPr="00F0181D">
              <w:rPr>
                <w:b/>
                <w:bCs/>
              </w:rPr>
              <w:t>4</w:t>
            </w:r>
          </w:p>
          <w:p w:rsidR="00BC3E1E" w:rsidRPr="00F0181D" w:rsidRDefault="00BC3E1E">
            <w:pPr>
              <w:tabs>
                <w:tab w:val="left" w:pos="1260"/>
              </w:tabs>
              <w:ind w:firstLine="170"/>
              <w:jc w:val="center"/>
              <w:rPr>
                <w:b/>
                <w:bCs/>
              </w:rPr>
            </w:pPr>
            <w:r w:rsidRPr="00F0181D">
              <w:rPr>
                <w:b/>
                <w:bCs/>
              </w:rPr>
              <w:t>(8%)</w:t>
            </w:r>
          </w:p>
        </w:tc>
        <w:tc>
          <w:tcPr>
            <w:tcW w:w="1261" w:type="dxa"/>
          </w:tcPr>
          <w:p w:rsidR="00BC3E1E" w:rsidRPr="00F0181D" w:rsidRDefault="00BC3E1E">
            <w:pPr>
              <w:tabs>
                <w:tab w:val="left" w:pos="1260"/>
              </w:tabs>
              <w:ind w:firstLine="170"/>
              <w:jc w:val="center"/>
              <w:rPr>
                <w:b/>
                <w:bCs/>
              </w:rPr>
            </w:pPr>
            <w:r w:rsidRPr="00F0181D">
              <w:rPr>
                <w:b/>
                <w:bCs/>
              </w:rPr>
              <w:t>14</w:t>
            </w:r>
          </w:p>
          <w:p w:rsidR="00BC3E1E" w:rsidRPr="00F0181D" w:rsidRDefault="00BC3E1E">
            <w:pPr>
              <w:tabs>
                <w:tab w:val="left" w:pos="1260"/>
              </w:tabs>
              <w:ind w:firstLine="170"/>
              <w:jc w:val="center"/>
              <w:rPr>
                <w:b/>
                <w:bCs/>
              </w:rPr>
            </w:pPr>
            <w:r w:rsidRPr="00F0181D">
              <w:rPr>
                <w:b/>
                <w:bCs/>
              </w:rPr>
              <w:t>(77.7%)</w:t>
            </w:r>
          </w:p>
        </w:tc>
        <w:tc>
          <w:tcPr>
            <w:tcW w:w="1297" w:type="dxa"/>
          </w:tcPr>
          <w:p w:rsidR="00BC3E1E" w:rsidRPr="00F0181D" w:rsidRDefault="00BC3E1E">
            <w:pPr>
              <w:tabs>
                <w:tab w:val="left" w:pos="1260"/>
              </w:tabs>
              <w:ind w:firstLine="170"/>
              <w:jc w:val="center"/>
              <w:rPr>
                <w:b/>
                <w:bCs/>
              </w:rPr>
            </w:pPr>
            <w:r w:rsidRPr="00F0181D">
              <w:rPr>
                <w:b/>
                <w:bCs/>
              </w:rPr>
              <w:t>1</w:t>
            </w:r>
          </w:p>
          <w:p w:rsidR="00BC3E1E" w:rsidRPr="00F0181D" w:rsidRDefault="00BC3E1E">
            <w:pPr>
              <w:tabs>
                <w:tab w:val="left" w:pos="1260"/>
              </w:tabs>
              <w:ind w:firstLine="170"/>
              <w:jc w:val="center"/>
              <w:rPr>
                <w:b/>
                <w:bCs/>
              </w:rPr>
            </w:pPr>
            <w:r w:rsidRPr="00F0181D">
              <w:rPr>
                <w:b/>
                <w:bCs/>
              </w:rPr>
              <w:t>(5.5%)</w:t>
            </w:r>
          </w:p>
        </w:tc>
        <w:tc>
          <w:tcPr>
            <w:tcW w:w="1256" w:type="dxa"/>
          </w:tcPr>
          <w:p w:rsidR="00BC3E1E" w:rsidRPr="00F0181D" w:rsidRDefault="00BC3E1E">
            <w:pPr>
              <w:tabs>
                <w:tab w:val="left" w:pos="1260"/>
              </w:tabs>
              <w:ind w:firstLine="170"/>
              <w:jc w:val="center"/>
              <w:rPr>
                <w:b/>
                <w:bCs/>
              </w:rPr>
            </w:pPr>
            <w:r w:rsidRPr="00F0181D">
              <w:rPr>
                <w:b/>
                <w:bCs/>
              </w:rPr>
              <w:t>3</w:t>
            </w:r>
          </w:p>
          <w:p w:rsidR="00BC3E1E" w:rsidRPr="00F0181D" w:rsidRDefault="00BC3E1E">
            <w:pPr>
              <w:tabs>
                <w:tab w:val="left" w:pos="1260"/>
              </w:tabs>
              <w:ind w:firstLine="170"/>
              <w:jc w:val="center"/>
              <w:rPr>
                <w:b/>
                <w:bCs/>
              </w:rPr>
            </w:pPr>
            <w:r w:rsidRPr="00F0181D">
              <w:rPr>
                <w:b/>
                <w:bCs/>
              </w:rPr>
              <w:t>(16.6%)</w:t>
            </w:r>
          </w:p>
        </w:tc>
      </w:tr>
    </w:tbl>
    <w:p w:rsidR="00BC3E1E" w:rsidRPr="00F0181D" w:rsidRDefault="00BC3E1E">
      <w:pPr>
        <w:spacing w:line="360" w:lineRule="auto"/>
        <w:ind w:firstLine="170"/>
        <w:jc w:val="both"/>
      </w:pPr>
    </w:p>
    <w:p w:rsidR="00BC3E1E" w:rsidRPr="00F0181D" w:rsidRDefault="00BC3E1E">
      <w:pPr>
        <w:tabs>
          <w:tab w:val="left" w:pos="1260"/>
        </w:tabs>
        <w:spacing w:line="360" w:lineRule="auto"/>
        <w:ind w:firstLine="170"/>
        <w:jc w:val="both"/>
      </w:pPr>
    </w:p>
    <w:p w:rsidR="00BC3E1E" w:rsidRPr="00F0181D" w:rsidRDefault="00BC3E1E">
      <w:pPr>
        <w:tabs>
          <w:tab w:val="left" w:pos="1260"/>
        </w:tabs>
        <w:spacing w:line="360" w:lineRule="auto"/>
        <w:ind w:firstLine="170"/>
        <w:jc w:val="both"/>
        <w:rPr>
          <w:b/>
          <w:bCs/>
        </w:rPr>
      </w:pPr>
      <w:r w:rsidRPr="00F0181D">
        <w:rPr>
          <w:b/>
          <w:bCs/>
        </w:rPr>
        <w:t>S’agissant de la première affirmation (A1) : l’entrepreneur inné</w:t>
      </w:r>
    </w:p>
    <w:p w:rsidR="00BC3E1E" w:rsidRPr="00F0181D" w:rsidRDefault="00BC3E1E">
      <w:pPr>
        <w:pStyle w:val="Corpsdetexte"/>
        <w:tabs>
          <w:tab w:val="left" w:pos="1260"/>
        </w:tabs>
        <w:spacing w:line="360" w:lineRule="auto"/>
        <w:ind w:firstLine="170"/>
        <w:jc w:val="both"/>
        <w:rPr>
          <w:sz w:val="24"/>
        </w:rPr>
      </w:pPr>
      <w:r w:rsidRPr="00F0181D">
        <w:rPr>
          <w:sz w:val="24"/>
        </w:rPr>
        <w:t xml:space="preserve">Combien même la moyenne des réponses reste inférieure à 4, elle est néanmoins non significative et n’implique en rien que les répondants seraient </w:t>
      </w:r>
      <w:proofErr w:type="gramStart"/>
      <w:r w:rsidRPr="00F0181D">
        <w:rPr>
          <w:sz w:val="24"/>
        </w:rPr>
        <w:t>statistiquement  en</w:t>
      </w:r>
      <w:proofErr w:type="gramEnd"/>
      <w:r w:rsidRPr="00F0181D">
        <w:rPr>
          <w:sz w:val="24"/>
        </w:rPr>
        <w:t xml:space="preserve"> désaccord avec elle. L’idée de l’entrepreneur inné n’est donc pas massivement écartée par les personnes de notre échantillon même si l’apprentissage, la persévérance et la formation ne sont pas totalement occultés.</w:t>
      </w:r>
    </w:p>
    <w:p w:rsidR="00BC3E1E" w:rsidRPr="00F0181D" w:rsidRDefault="00BC3E1E">
      <w:pPr>
        <w:pStyle w:val="Corpsdetexte"/>
        <w:tabs>
          <w:tab w:val="left" w:pos="1260"/>
        </w:tabs>
        <w:spacing w:line="360" w:lineRule="auto"/>
        <w:ind w:firstLine="170"/>
        <w:jc w:val="both"/>
        <w:rPr>
          <w:sz w:val="24"/>
        </w:rPr>
      </w:pPr>
      <w:r w:rsidRPr="00F0181D">
        <w:rPr>
          <w:sz w:val="24"/>
        </w:rPr>
        <w:t xml:space="preserve"> Certes, les entrepreneurs et les professionnels de l’entrepreneuriat affichent un niveau d’approbation assez similaire (respectivement 36 % et 38,8 %).Il n’en demeure pas moins que les perceptions diffèrent lorsqu’il s’agit d’examiner les niveaux de désaccord vis-à-vis de l’affirmation proposée. </w:t>
      </w:r>
    </w:p>
    <w:p w:rsidR="00BC3E1E" w:rsidRPr="00F0181D" w:rsidRDefault="00BC3E1E">
      <w:pPr>
        <w:pStyle w:val="Corpsdetexte"/>
        <w:tabs>
          <w:tab w:val="left" w:pos="1260"/>
        </w:tabs>
        <w:spacing w:line="360" w:lineRule="auto"/>
        <w:ind w:firstLine="170"/>
        <w:jc w:val="both"/>
        <w:rPr>
          <w:sz w:val="24"/>
        </w:rPr>
      </w:pPr>
      <w:r w:rsidRPr="00F0181D">
        <w:rPr>
          <w:sz w:val="24"/>
        </w:rPr>
        <w:t xml:space="preserve">En effet, la proportion de professionnels de l’entrepreneuriat, en désaccord, est supérieure de 8 points à celle des entrepreneurs (respectivement 50 % et 42 %). Cet écart traduit un décalage dans les positions des uns et des autres, qui peut s’expliquer par le fait que les entrepreneurs, engagés dans l’action et la prise de risques, ont des croyances relatives, sur « l’entrepreneur déterminé par ses gènes », légèrement plus marquées que celles des professionnels de l’entrepreneuriat qui, eux, légitimement une approche plus pragmatique se basant sur l’acquis, la formation et l’apprentissage. Il est vrai que nous ne sommes pas ici sur la même rive. </w:t>
      </w:r>
      <w:r w:rsidRPr="00F0181D">
        <w:rPr>
          <w:sz w:val="24"/>
          <w:szCs w:val="28"/>
        </w:rPr>
        <w:t xml:space="preserve">Cependant et même si nous rencontrons assez souvent des créateurs d’entreprise, issus de milieux différentes, il est fort à penser qu’une proximité culturelle du milieu des affaires (créateur ayant déjà exercé dans ce milieu ou issu de parents eux-mêmes entrepreneurs) incite </w:t>
      </w:r>
      <w:r w:rsidRPr="00F0181D">
        <w:rPr>
          <w:sz w:val="24"/>
          <w:szCs w:val="28"/>
        </w:rPr>
        <w:lastRenderedPageBreak/>
        <w:t>davantage à la création d’entreprise que la proximité culturelle de tout autre milieu, combien même universitaire ou autre.</w:t>
      </w:r>
    </w:p>
    <w:p w:rsidR="00BC3E1E" w:rsidRPr="00F0181D" w:rsidRDefault="00BC3E1E">
      <w:pPr>
        <w:pStyle w:val="Corpsdetexte"/>
        <w:tabs>
          <w:tab w:val="left" w:pos="1260"/>
        </w:tabs>
        <w:spacing w:line="360" w:lineRule="auto"/>
        <w:ind w:firstLine="170"/>
        <w:jc w:val="both"/>
        <w:rPr>
          <w:sz w:val="24"/>
        </w:rPr>
      </w:pPr>
      <w:r w:rsidRPr="00F0181D">
        <w:rPr>
          <w:sz w:val="24"/>
        </w:rPr>
        <w:t>En Tunisie, et malgré les engagements de l’Etat et les incitations à la création d’entreprise, les jeunes diplômés de l’enseignement supérieur cherchent en majorité à intégrer le circuit traditionnel du travail et n’envisageant pas ou, tout au moins, rechignent à créer leurs propres entreprises.</w:t>
      </w:r>
    </w:p>
    <w:p w:rsidR="00BC3E1E" w:rsidRPr="00F0181D" w:rsidRDefault="00BC3E1E">
      <w:pPr>
        <w:pStyle w:val="Corpsdetexte"/>
        <w:tabs>
          <w:tab w:val="left" w:pos="1260"/>
        </w:tabs>
        <w:spacing w:line="360" w:lineRule="auto"/>
        <w:ind w:firstLine="170"/>
        <w:jc w:val="both"/>
        <w:rPr>
          <w:sz w:val="24"/>
        </w:rPr>
      </w:pPr>
    </w:p>
    <w:p w:rsidR="00BC3E1E" w:rsidRPr="00F0181D" w:rsidRDefault="00BC3E1E">
      <w:pPr>
        <w:tabs>
          <w:tab w:val="left" w:pos="1260"/>
        </w:tabs>
        <w:spacing w:line="360" w:lineRule="auto"/>
        <w:ind w:firstLine="170"/>
        <w:jc w:val="both"/>
        <w:rPr>
          <w:b/>
          <w:bCs/>
        </w:rPr>
      </w:pPr>
      <w:r w:rsidRPr="00F0181D">
        <w:rPr>
          <w:b/>
          <w:bCs/>
        </w:rPr>
        <w:t>Sur les caractéristiques psychologiques uniques (A2)</w:t>
      </w:r>
    </w:p>
    <w:p w:rsidR="00BC3E1E" w:rsidRPr="00F0181D" w:rsidRDefault="00BC3E1E">
      <w:pPr>
        <w:pStyle w:val="Corpsdetexte"/>
        <w:tabs>
          <w:tab w:val="left" w:pos="1260"/>
        </w:tabs>
        <w:spacing w:line="360" w:lineRule="auto"/>
        <w:ind w:firstLine="170"/>
        <w:jc w:val="both"/>
        <w:rPr>
          <w:sz w:val="24"/>
        </w:rPr>
      </w:pPr>
      <w:r w:rsidRPr="00F0181D">
        <w:rPr>
          <w:sz w:val="24"/>
        </w:rPr>
        <w:t xml:space="preserve">Le mot « uniques», contenu dans l’affirmation, est certainement fort, puisque les caractéristiques attribuées généralement aux entrepreneurs ne sont ni exclusives, ni discriminantes, et caractérisent parfaitement d’autres catégories d’acteurs économiques et sociaux. Il est, cependant, extrêmement difficile de </w:t>
      </w:r>
      <w:proofErr w:type="gramStart"/>
      <w:r w:rsidRPr="00F0181D">
        <w:rPr>
          <w:sz w:val="24"/>
        </w:rPr>
        <w:t>dissocier  les</w:t>
      </w:r>
      <w:proofErr w:type="gramEnd"/>
      <w:r w:rsidRPr="00F0181D">
        <w:rPr>
          <w:sz w:val="24"/>
        </w:rPr>
        <w:t xml:space="preserve"> éléments psychologiques, sociologiques et culturels d’une création d’entreprise ; comme il est quasiment impossible de savoir  à quelles séries de ces éléments sont dus les traits de caractère du créateur d’entreprise.</w:t>
      </w:r>
    </w:p>
    <w:p w:rsidR="00BC3E1E" w:rsidRPr="00F0181D" w:rsidRDefault="00BC3E1E">
      <w:pPr>
        <w:pStyle w:val="Corpsdetexte"/>
        <w:tabs>
          <w:tab w:val="left" w:pos="1260"/>
        </w:tabs>
        <w:spacing w:line="360" w:lineRule="auto"/>
        <w:ind w:firstLine="170"/>
        <w:jc w:val="both"/>
        <w:rPr>
          <w:sz w:val="24"/>
        </w:rPr>
      </w:pPr>
      <w:r w:rsidRPr="00F0181D">
        <w:rPr>
          <w:sz w:val="24"/>
        </w:rPr>
        <w:t>Pour cette affirmation les individus de notre échantillon sont généralement dans la zone d’accord, seuls 33,3 % des répondants s’y opposent. Sur ce point aussi, quelques nuances, combien même légères, apparaissent. Un écart de 1.5 point existe, en effet</w:t>
      </w:r>
      <w:proofErr w:type="gramStart"/>
      <w:r w:rsidRPr="00F0181D">
        <w:rPr>
          <w:sz w:val="24"/>
        </w:rPr>
        <w:t>,  sur</w:t>
      </w:r>
      <w:proofErr w:type="gramEnd"/>
      <w:r w:rsidRPr="00F0181D">
        <w:rPr>
          <w:sz w:val="24"/>
        </w:rPr>
        <w:t xml:space="preserve"> le plan des proportions, indiquant le degré d’approbation (55.5% pour les professionnels de l’entrepreneuriat, contre 54% pour les entrepreneurs). </w:t>
      </w:r>
    </w:p>
    <w:p w:rsidR="00BC3E1E" w:rsidRPr="00F0181D" w:rsidRDefault="00BC3E1E">
      <w:pPr>
        <w:pStyle w:val="Corpsdetexte"/>
        <w:tabs>
          <w:tab w:val="left" w:pos="1260"/>
        </w:tabs>
        <w:spacing w:line="360" w:lineRule="auto"/>
        <w:ind w:firstLine="170"/>
        <w:jc w:val="both"/>
        <w:rPr>
          <w:sz w:val="24"/>
        </w:rPr>
      </w:pPr>
    </w:p>
    <w:p w:rsidR="00BC3E1E" w:rsidRPr="00F0181D" w:rsidRDefault="00BC3E1E">
      <w:pPr>
        <w:pStyle w:val="Corpsdetexte2"/>
        <w:tabs>
          <w:tab w:val="left" w:pos="1260"/>
        </w:tabs>
        <w:spacing w:line="360" w:lineRule="auto"/>
        <w:ind w:firstLine="170"/>
        <w:jc w:val="both"/>
        <w:rPr>
          <w:sz w:val="24"/>
        </w:rPr>
      </w:pPr>
      <w:r w:rsidRPr="00F0181D">
        <w:rPr>
          <w:sz w:val="24"/>
        </w:rPr>
        <w:t>Sur l’innovation comme une caractéristique essentielle du comportement entrepreneurial (A3)</w:t>
      </w:r>
    </w:p>
    <w:p w:rsidR="00BC3E1E" w:rsidRPr="00F0181D" w:rsidRDefault="00BC3E1E">
      <w:pPr>
        <w:pStyle w:val="Corpsdetexte"/>
        <w:tabs>
          <w:tab w:val="left" w:pos="1260"/>
        </w:tabs>
        <w:spacing w:line="360" w:lineRule="auto"/>
        <w:ind w:firstLine="170"/>
        <w:jc w:val="both"/>
        <w:rPr>
          <w:sz w:val="24"/>
        </w:rPr>
      </w:pPr>
      <w:r w:rsidRPr="00F0181D">
        <w:rPr>
          <w:sz w:val="24"/>
        </w:rPr>
        <w:t xml:space="preserve">Cette troisième affirmation qui porte sur l’innovation et la capacité créative des entrepreneurs est corrélée avec toutes les autres. Deux notions, pouvant se rejoindre, sont contenues dans cette assertion. La première est que l’innovation </w:t>
      </w:r>
      <w:proofErr w:type="spellStart"/>
      <w:r w:rsidRPr="00F0181D">
        <w:rPr>
          <w:sz w:val="24"/>
        </w:rPr>
        <w:t>caractéristise</w:t>
      </w:r>
      <w:proofErr w:type="spellEnd"/>
      <w:r w:rsidRPr="00F0181D">
        <w:rPr>
          <w:sz w:val="24"/>
        </w:rPr>
        <w:t xml:space="preserve"> le phénomène entrepreneurial, quel que soit son degré d’intensité. La seconde est que les entrepreneurs doivent nécessairement témoigner d’une réelle créativité pour découvrir les opportunités. Des </w:t>
      </w:r>
      <w:proofErr w:type="gramStart"/>
      <w:r w:rsidRPr="00F0181D">
        <w:rPr>
          <w:sz w:val="24"/>
        </w:rPr>
        <w:t>circonstances  personnelles</w:t>
      </w:r>
      <w:proofErr w:type="gramEnd"/>
      <w:r w:rsidRPr="00F0181D">
        <w:rPr>
          <w:sz w:val="24"/>
        </w:rPr>
        <w:t xml:space="preserve"> exceptionnelles sont, par conséquent, à l’origine de la création d’entreprise et constituent le profil type de l’entrepreneur. Il est toutefois difficile de démêler les traits de caractère qui interviennent. Il n’en demeure pas moins que la présence, même à </w:t>
      </w:r>
      <w:proofErr w:type="gramStart"/>
      <w:r w:rsidRPr="00F0181D">
        <w:rPr>
          <w:sz w:val="24"/>
        </w:rPr>
        <w:t>un  degré</w:t>
      </w:r>
      <w:proofErr w:type="gramEnd"/>
      <w:r w:rsidRPr="00F0181D">
        <w:rPr>
          <w:sz w:val="24"/>
        </w:rPr>
        <w:t xml:space="preserve"> minimal, de traits de caractère comme l’ambition, le goût de la réussite, le sens du pouvoir et du commandement ,  constitue une nécessité absolue. Tous ces caractères semblent sortir de la sphère de l’apprentissage et sont déterminés, ou au moins aiguisés, culturellement.</w:t>
      </w:r>
    </w:p>
    <w:p w:rsidR="00BC3E1E" w:rsidRPr="00F0181D" w:rsidRDefault="00BC3E1E">
      <w:pPr>
        <w:pStyle w:val="Corpsdetexte"/>
        <w:tabs>
          <w:tab w:val="left" w:pos="1260"/>
        </w:tabs>
        <w:spacing w:line="360" w:lineRule="auto"/>
        <w:ind w:firstLine="170"/>
        <w:jc w:val="both"/>
        <w:rPr>
          <w:sz w:val="24"/>
        </w:rPr>
      </w:pPr>
      <w:r w:rsidRPr="00F0181D">
        <w:rPr>
          <w:sz w:val="24"/>
        </w:rPr>
        <w:lastRenderedPageBreak/>
        <w:t>Les professionnels de l’entrepreneuriat relativisent davantage l’importance de ce critère (55.5% en accord ; 27.7% en désaccord), à la différence des entrepreneurs (62% et 22%).</w:t>
      </w:r>
    </w:p>
    <w:p w:rsidR="00BC3E1E" w:rsidRPr="00F0181D" w:rsidRDefault="00BC3E1E">
      <w:pPr>
        <w:pStyle w:val="Corpsdetexte"/>
        <w:tabs>
          <w:tab w:val="left" w:pos="1260"/>
        </w:tabs>
        <w:spacing w:line="360" w:lineRule="auto"/>
        <w:ind w:firstLine="170"/>
        <w:jc w:val="both"/>
        <w:rPr>
          <w:sz w:val="24"/>
        </w:rPr>
      </w:pPr>
      <w:r w:rsidRPr="00F0181D">
        <w:rPr>
          <w:sz w:val="24"/>
        </w:rPr>
        <w:t>Ces écarts ne constituent pas véritablement une surprise. Il est naturel que les entrepreneurs accordent plus d’importance à l’innovation dans la mesure où cette dimension est valorisée par la société et qu’elle valorise socialement celui qui est capable de l’incarner.  D’autre part, l’entrepreneur a, probablement, une approche de l’innovation plus large et moins restrictive que celle des professionnels chargés d’accompagner les projets de création d’entreprise.</w:t>
      </w:r>
    </w:p>
    <w:p w:rsidR="00BC3E1E" w:rsidRPr="00F0181D" w:rsidRDefault="00BC3E1E">
      <w:pPr>
        <w:pStyle w:val="Corpsdetexte"/>
        <w:tabs>
          <w:tab w:val="left" w:pos="1260"/>
        </w:tabs>
        <w:spacing w:line="360" w:lineRule="auto"/>
        <w:ind w:firstLine="170"/>
        <w:jc w:val="both"/>
        <w:rPr>
          <w:sz w:val="24"/>
        </w:rPr>
      </w:pPr>
    </w:p>
    <w:p w:rsidR="00BC3E1E" w:rsidRPr="00F0181D" w:rsidRDefault="00BC3E1E">
      <w:pPr>
        <w:pStyle w:val="Corpsdetexte2"/>
        <w:tabs>
          <w:tab w:val="left" w:pos="1260"/>
        </w:tabs>
        <w:spacing w:line="360" w:lineRule="auto"/>
        <w:ind w:firstLine="170"/>
        <w:jc w:val="both"/>
        <w:rPr>
          <w:sz w:val="24"/>
        </w:rPr>
      </w:pPr>
      <w:r w:rsidRPr="00F0181D">
        <w:rPr>
          <w:sz w:val="24"/>
        </w:rPr>
        <w:t>À propos de l’entrepreneur, organisateur de processus (A4)</w:t>
      </w:r>
    </w:p>
    <w:p w:rsidR="00BC3E1E" w:rsidRPr="00F0181D" w:rsidRDefault="00BC3E1E">
      <w:pPr>
        <w:pStyle w:val="Corpsdetexte"/>
        <w:tabs>
          <w:tab w:val="left" w:pos="1260"/>
        </w:tabs>
        <w:spacing w:line="360" w:lineRule="auto"/>
        <w:ind w:firstLine="170"/>
        <w:jc w:val="both"/>
        <w:rPr>
          <w:sz w:val="24"/>
        </w:rPr>
      </w:pPr>
      <w:r w:rsidRPr="00F0181D">
        <w:rPr>
          <w:sz w:val="24"/>
        </w:rPr>
        <w:t>Ici tous s’accordent à considérer que cette dimension est essentielle. Cependant et une fois encore, ce sont les entrepreneurs qui présentent le niveau d’accord le plus fort (90%). Les professionnels de l’entrepreneuriat, quant à eux, marquent une toute petite réserve par rapport à eux. Leur degré d’approbation est de 72.2%, et seuls 22.2% sont en désaccord, alors que dans le camp des entrepreneurs, seuls 4% affichent leur désaccord.</w:t>
      </w:r>
    </w:p>
    <w:p w:rsidR="00BC3E1E" w:rsidRPr="00F0181D" w:rsidRDefault="00BC3E1E">
      <w:pPr>
        <w:pStyle w:val="Corpsdetexte"/>
        <w:tabs>
          <w:tab w:val="left" w:pos="1260"/>
        </w:tabs>
        <w:spacing w:line="360" w:lineRule="auto"/>
        <w:ind w:firstLine="170"/>
        <w:jc w:val="both"/>
        <w:rPr>
          <w:sz w:val="24"/>
        </w:rPr>
      </w:pPr>
      <w:r w:rsidRPr="00F0181D">
        <w:rPr>
          <w:sz w:val="24"/>
        </w:rPr>
        <w:t>C’est cet item qui sépare, le plus, les deux groupes et met en évidence les écarts les plus significatifs.</w:t>
      </w:r>
    </w:p>
    <w:p w:rsidR="00BC3E1E" w:rsidRPr="00F0181D" w:rsidRDefault="00BC3E1E">
      <w:pPr>
        <w:pStyle w:val="Corpsdetexte"/>
        <w:tabs>
          <w:tab w:val="left" w:pos="1260"/>
        </w:tabs>
        <w:spacing w:line="360" w:lineRule="auto"/>
        <w:ind w:firstLine="170"/>
        <w:jc w:val="both"/>
        <w:rPr>
          <w:sz w:val="24"/>
        </w:rPr>
      </w:pPr>
      <w:r w:rsidRPr="00F0181D">
        <w:rPr>
          <w:sz w:val="24"/>
        </w:rPr>
        <w:t>Le résultat est intéressant car il porte sur une dimension qui est au cœur des processus et des démarches d’accompagnement. Ce qui est en jeu ici, ce sont des compétences liées à la gestion et au management des projets et des jeunes entreprises, des compétences qui peuvent s’acquérir et se développer dans des structures et des systèmes d’appui à la création d’entreprise. Ce sont donc des compétences qui peuvent s’acquérir par l’apprentissage. Cependant, force est de constater que dans les pays en développement les innovations technologiques sont encore insuffisantes, comme est insuffisante une approche managériale culturellement spécifique à ces pays.</w:t>
      </w:r>
    </w:p>
    <w:p w:rsidR="00BC3E1E" w:rsidRPr="00F0181D" w:rsidRDefault="00BC3E1E">
      <w:pPr>
        <w:pStyle w:val="Corpsdetexte"/>
        <w:tabs>
          <w:tab w:val="left" w:pos="1260"/>
        </w:tabs>
        <w:spacing w:line="360" w:lineRule="auto"/>
        <w:ind w:firstLine="170"/>
        <w:jc w:val="both"/>
        <w:rPr>
          <w:sz w:val="24"/>
        </w:rPr>
      </w:pPr>
      <w:r w:rsidRPr="00F0181D">
        <w:rPr>
          <w:sz w:val="24"/>
        </w:rPr>
        <w:t>Nos interviewés n’ont guère fait allusion à l’aspect socio-culturel qui se rapporte à la question.</w:t>
      </w:r>
    </w:p>
    <w:p w:rsidR="00BC3E1E" w:rsidRPr="00F0181D" w:rsidRDefault="00BC3E1E">
      <w:pPr>
        <w:pStyle w:val="Corpsdetexte"/>
        <w:tabs>
          <w:tab w:val="left" w:pos="1260"/>
        </w:tabs>
        <w:spacing w:line="360" w:lineRule="auto"/>
        <w:ind w:firstLine="170"/>
        <w:jc w:val="both"/>
        <w:rPr>
          <w:sz w:val="24"/>
        </w:rPr>
      </w:pPr>
    </w:p>
    <w:p w:rsidR="00BC3E1E" w:rsidRPr="00F0181D" w:rsidRDefault="00BC3E1E">
      <w:pPr>
        <w:pStyle w:val="Corpsdetexte2"/>
        <w:tabs>
          <w:tab w:val="left" w:pos="1260"/>
        </w:tabs>
        <w:spacing w:line="360" w:lineRule="auto"/>
        <w:ind w:firstLine="170"/>
        <w:jc w:val="both"/>
        <w:rPr>
          <w:sz w:val="24"/>
        </w:rPr>
      </w:pPr>
      <w:r w:rsidRPr="00F0181D">
        <w:rPr>
          <w:sz w:val="24"/>
        </w:rPr>
        <w:t>S’agissant de l’entrepreneur leader (A5)</w:t>
      </w:r>
    </w:p>
    <w:p w:rsidR="00BC3E1E" w:rsidRPr="00F0181D" w:rsidRDefault="00BC3E1E">
      <w:pPr>
        <w:tabs>
          <w:tab w:val="left" w:pos="1260"/>
        </w:tabs>
        <w:spacing w:line="360" w:lineRule="auto"/>
        <w:ind w:firstLine="170"/>
        <w:jc w:val="both"/>
      </w:pPr>
      <w:r w:rsidRPr="00F0181D">
        <w:t xml:space="preserve">L’entrepreneur est, avant tout, un leader qui </w:t>
      </w:r>
      <w:proofErr w:type="gramStart"/>
      <w:r w:rsidRPr="00F0181D">
        <w:t>sait  animer</w:t>
      </w:r>
      <w:proofErr w:type="gramEnd"/>
      <w:r w:rsidRPr="00F0181D">
        <w:t xml:space="preserve"> des équipes, s’adapter à leurs besoins et les conduire vers la réalisation des objectifs. Le degré d’approbation de notre échantillon sur cette affirmation est nettement élevé, combien même la formulation utilisée renforce davantage le caractère étroit, presque exclusif, d’une dimension managériale isolée parmi beaucoup d’autres. Toujours est-il que, dans notre échantillon, des écarts très significatifs apparaissent entre les deux groupes. </w:t>
      </w:r>
    </w:p>
    <w:p w:rsidR="00BC3E1E" w:rsidRPr="00F0181D" w:rsidRDefault="00BC3E1E">
      <w:pPr>
        <w:tabs>
          <w:tab w:val="left" w:pos="1260"/>
        </w:tabs>
        <w:spacing w:line="360" w:lineRule="auto"/>
        <w:ind w:firstLine="170"/>
        <w:jc w:val="both"/>
      </w:pPr>
    </w:p>
    <w:p w:rsidR="00BC3E1E" w:rsidRPr="00F0181D" w:rsidRDefault="00BC3E1E">
      <w:pPr>
        <w:tabs>
          <w:tab w:val="left" w:pos="1260"/>
        </w:tabs>
        <w:spacing w:line="360" w:lineRule="auto"/>
        <w:ind w:firstLine="170"/>
        <w:jc w:val="both"/>
      </w:pPr>
      <w:r w:rsidRPr="00F0181D">
        <w:lastRenderedPageBreak/>
        <w:t xml:space="preserve">Le degré d’approbation des professionnels de l’entrepreneuriat est de 61% ; leur choix médian est de 22%. Ce pourcentage reflète vraisemblablement des difficultés à se positionner clairement, il est le plus élevé de notre série de résultats. </w:t>
      </w:r>
    </w:p>
    <w:p w:rsidR="00BC3E1E" w:rsidRPr="00F0181D" w:rsidRDefault="00BC3E1E">
      <w:pPr>
        <w:tabs>
          <w:tab w:val="left" w:pos="1260"/>
        </w:tabs>
        <w:spacing w:line="360" w:lineRule="auto"/>
        <w:ind w:firstLine="170"/>
        <w:jc w:val="both"/>
      </w:pPr>
    </w:p>
    <w:p w:rsidR="00BC3E1E" w:rsidRPr="00F0181D" w:rsidRDefault="00BC3E1E">
      <w:pPr>
        <w:tabs>
          <w:tab w:val="left" w:pos="1260"/>
        </w:tabs>
        <w:spacing w:line="360" w:lineRule="auto"/>
        <w:ind w:firstLine="170"/>
        <w:jc w:val="both"/>
      </w:pPr>
    </w:p>
    <w:p w:rsidR="00BC3E1E" w:rsidRPr="00F0181D" w:rsidRDefault="00BC3E1E">
      <w:pPr>
        <w:tabs>
          <w:tab w:val="left" w:pos="1260"/>
        </w:tabs>
        <w:spacing w:line="360" w:lineRule="auto"/>
        <w:ind w:firstLine="170"/>
        <w:jc w:val="both"/>
      </w:pPr>
      <w:r w:rsidRPr="00F0181D">
        <w:t>Les entrepreneurs, eux, ont un degré d’approbation élevé (82%) et leur choix est deux fois plus faible. La dimension «</w:t>
      </w:r>
      <w:proofErr w:type="gramStart"/>
      <w:r w:rsidRPr="00F0181D">
        <w:t>  leadership</w:t>
      </w:r>
      <w:proofErr w:type="gramEnd"/>
      <w:r w:rsidRPr="00F0181D">
        <w:t xml:space="preserve"> » semble donc plus importante pour les entrepreneurs. Plusieurs interprétations sont donc possibles. D’abord cette caractéristique est </w:t>
      </w:r>
      <w:proofErr w:type="gramStart"/>
      <w:r w:rsidRPr="00F0181D">
        <w:t>grandement  perçue</w:t>
      </w:r>
      <w:proofErr w:type="gramEnd"/>
      <w:r w:rsidRPr="00F0181D">
        <w:t xml:space="preserve"> comme étant valorisante  pour ceux qui pensent la détenir. Très souvent, « leader » est associé à stratège, à meneur d’hommes, à premier de la classe, de l’équipe ou du secteur, à réussites et à performances. Elle peut ensuite évoquer, dans l’esprit des entrepreneurs, des notions beaucoup plus fondamentales reliées à l’anticipation, à la vision et à la faculté d’identifier des buts et des trajectoires possibles dans des univers incertains. Cela explique l’intérêt qu’ont, pour ce thème élargi aux notions évoquées, de nombreux chercheurs du domaine (</w:t>
      </w:r>
      <w:proofErr w:type="spellStart"/>
      <w:r w:rsidRPr="00F0181D">
        <w:t>Filion</w:t>
      </w:r>
      <w:proofErr w:type="spellEnd"/>
      <w:r w:rsidRPr="00F0181D">
        <w:t xml:space="preserve">, 1997 ; </w:t>
      </w:r>
      <w:proofErr w:type="spellStart"/>
      <w:r w:rsidRPr="00F0181D">
        <w:t>Verstraete</w:t>
      </w:r>
      <w:proofErr w:type="spellEnd"/>
      <w:r w:rsidRPr="00F0181D">
        <w:t xml:space="preserve">, 1999). À l’évidence, cette dimension devrait être l’objet d’une attention plus marquée de la part des personnes qui interviennent dans des structures d’accompagnement. </w:t>
      </w:r>
    </w:p>
    <w:p w:rsidR="00BC3E1E" w:rsidRPr="00F0181D" w:rsidRDefault="00BC3E1E">
      <w:pPr>
        <w:tabs>
          <w:tab w:val="left" w:pos="1260"/>
        </w:tabs>
        <w:spacing w:line="360" w:lineRule="auto"/>
        <w:ind w:firstLine="170"/>
        <w:jc w:val="both"/>
      </w:pPr>
    </w:p>
    <w:p w:rsidR="00BC3E1E" w:rsidRPr="00F0181D" w:rsidRDefault="00BC3E1E">
      <w:pPr>
        <w:tabs>
          <w:tab w:val="left" w:pos="1260"/>
        </w:tabs>
        <w:spacing w:line="360" w:lineRule="auto"/>
        <w:ind w:firstLine="170"/>
        <w:jc w:val="both"/>
      </w:pPr>
    </w:p>
    <w:p w:rsidR="00BC3E1E" w:rsidRPr="00F0181D" w:rsidRDefault="00BC3E1E">
      <w:pPr>
        <w:pStyle w:val="Corpsdetexte2"/>
        <w:tabs>
          <w:tab w:val="left" w:pos="1260"/>
        </w:tabs>
        <w:spacing w:line="360" w:lineRule="auto"/>
        <w:ind w:firstLine="170"/>
        <w:jc w:val="both"/>
        <w:rPr>
          <w:sz w:val="24"/>
        </w:rPr>
      </w:pPr>
      <w:r w:rsidRPr="00F0181D">
        <w:rPr>
          <w:sz w:val="24"/>
        </w:rPr>
        <w:t>Les perceptions relatives à l’</w:t>
      </w:r>
      <w:proofErr w:type="spellStart"/>
      <w:r w:rsidRPr="00F0181D">
        <w:rPr>
          <w:sz w:val="24"/>
        </w:rPr>
        <w:t>intrapreneuriat</w:t>
      </w:r>
      <w:proofErr w:type="spellEnd"/>
      <w:r w:rsidRPr="00F0181D">
        <w:rPr>
          <w:sz w:val="24"/>
        </w:rPr>
        <w:t xml:space="preserve"> (A6)</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La dernière affirmation se rapporte à l’</w:t>
      </w:r>
      <w:proofErr w:type="spellStart"/>
      <w:r w:rsidRPr="00F0181D">
        <w:rPr>
          <w:b w:val="0"/>
          <w:bCs w:val="0"/>
          <w:sz w:val="24"/>
        </w:rPr>
        <w:t>intrapreneuriat</w:t>
      </w:r>
      <w:proofErr w:type="spellEnd"/>
      <w:r w:rsidRPr="00F0181D">
        <w:rPr>
          <w:b w:val="0"/>
          <w:bCs w:val="0"/>
          <w:sz w:val="24"/>
        </w:rPr>
        <w:t xml:space="preserve"> et dénote que les compétences entrepreneuriales peuvent être utilisées, avec profit, dans des organisations existantes. L’</w:t>
      </w:r>
      <w:proofErr w:type="spellStart"/>
      <w:r w:rsidRPr="00F0181D">
        <w:rPr>
          <w:b w:val="0"/>
          <w:bCs w:val="0"/>
          <w:sz w:val="24"/>
        </w:rPr>
        <w:t>intrapreneuriat</w:t>
      </w:r>
      <w:proofErr w:type="spellEnd"/>
      <w:r w:rsidRPr="00F0181D">
        <w:rPr>
          <w:b w:val="0"/>
          <w:bCs w:val="0"/>
          <w:sz w:val="24"/>
        </w:rPr>
        <w:t xml:space="preserve">,   tel qu’il est défini et présenté ici, semble trouver un écho et avoir un sens auprès de l’ensemble des répondants. Le degré d’approbation est élevé. </w:t>
      </w:r>
    </w:p>
    <w:p w:rsidR="00BC3E1E" w:rsidRPr="00F0181D" w:rsidRDefault="00BC3E1E">
      <w:pPr>
        <w:pStyle w:val="Corpsdetexte2"/>
        <w:tabs>
          <w:tab w:val="left" w:pos="1260"/>
        </w:tabs>
        <w:spacing w:line="360" w:lineRule="auto"/>
        <w:ind w:firstLine="170"/>
        <w:jc w:val="both"/>
        <w:rPr>
          <w:b w:val="0"/>
          <w:bCs w:val="0"/>
          <w:sz w:val="24"/>
        </w:rPr>
      </w:pP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Il reste que cette question est celle qui a, de loin, le plus provoqué des envies de réaction chez les sujets interviewés, elle n’a pas réuni une totale unanimité au sein des différents groupes. Les professionnels de l’entrepreneuriat sont nombreux à choisir la position médiane</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(16.6%). L</w:t>
      </w:r>
      <w:r w:rsidR="00F0181D">
        <w:rPr>
          <w:b w:val="0"/>
          <w:bCs w:val="0"/>
          <w:sz w:val="24"/>
        </w:rPr>
        <w:t>eur degré d’approbation (77.5%)</w:t>
      </w:r>
      <w:r w:rsidRPr="00F0181D">
        <w:rPr>
          <w:b w:val="0"/>
          <w:bCs w:val="0"/>
          <w:sz w:val="24"/>
        </w:rPr>
        <w:t xml:space="preserve"> se situe, à peu près, au même niveau que celui des entrepreneurs. Ces derniers sont relativement nombreux (14 %) à exprimer un désaccord. Le niveau élevé du degré d’approbation pour cette affirmation laisse penser que le concept d’entrepreneuriat pourrait trouver des champs d’application plus larges à travers des déclinaisons rompant avec la traditionnelle image de l’entrepreneur, créateur d’entreprise. Les perceptions des personnes interrogées renvoient vers l’idée que les comportements </w:t>
      </w:r>
      <w:r w:rsidRPr="00F0181D">
        <w:rPr>
          <w:b w:val="0"/>
          <w:bCs w:val="0"/>
          <w:sz w:val="24"/>
        </w:rPr>
        <w:lastRenderedPageBreak/>
        <w:t xml:space="preserve">entrepreneuriaux s’appliquent dans différents contextes et situations, que l’entreprise existe ou qu’elle n’existe pas. Elles sous-entendent que l’entrepreneuriat persistant peut correspondre à des situations d’entreprise. </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Ces domaines devraient faire l’objet d’investigations intellectuelles plus marquées à la fois par la communauté des chercheurs et par celle des praticiens.</w:t>
      </w:r>
    </w:p>
    <w:p w:rsidR="00BC3E1E" w:rsidRPr="00F0181D" w:rsidRDefault="00BC3E1E">
      <w:pPr>
        <w:pStyle w:val="Corpsdetexte2"/>
        <w:tabs>
          <w:tab w:val="left" w:pos="1260"/>
        </w:tabs>
        <w:spacing w:line="360" w:lineRule="auto"/>
        <w:ind w:firstLine="170"/>
        <w:jc w:val="both"/>
        <w:rPr>
          <w:b w:val="0"/>
          <w:bCs w:val="0"/>
          <w:sz w:val="24"/>
        </w:rPr>
      </w:pPr>
    </w:p>
    <w:p w:rsidR="00BC3E1E" w:rsidRPr="00F0181D" w:rsidRDefault="00BC3E1E">
      <w:pPr>
        <w:pStyle w:val="Corpsdetexte2"/>
        <w:tabs>
          <w:tab w:val="left" w:pos="1260"/>
        </w:tabs>
        <w:spacing w:line="360" w:lineRule="auto"/>
        <w:ind w:firstLine="170"/>
        <w:jc w:val="both"/>
        <w:rPr>
          <w:sz w:val="32"/>
        </w:rPr>
      </w:pPr>
      <w:r w:rsidRPr="00F0181D">
        <w:rPr>
          <w:sz w:val="32"/>
        </w:rPr>
        <w:t xml:space="preserve">Discussion des résultats </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Nos résultats confirment la diversité des vues sur l’entrepreneur et l’entrepreneuriat.</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 xml:space="preserve">L’entrepreneur apparaît parfois comme un individu peu ordinaire, doté de caractéristiques psychologiques uniques et d’une capacité intuitive à entreprendre.  </w:t>
      </w:r>
      <w:proofErr w:type="gramStart"/>
      <w:r w:rsidRPr="00F0181D">
        <w:rPr>
          <w:b w:val="0"/>
          <w:bCs w:val="0"/>
          <w:sz w:val="24"/>
        </w:rPr>
        <w:t>L’entrepreneur  est</w:t>
      </w:r>
      <w:proofErr w:type="gramEnd"/>
      <w:r w:rsidRPr="00F0181D">
        <w:rPr>
          <w:b w:val="0"/>
          <w:bCs w:val="0"/>
          <w:sz w:val="24"/>
        </w:rPr>
        <w:t xml:space="preserve"> plutôt un manager capable d’innover, d’organiser, d’agir et d’identifier les ressources nécessaires. Il peut </w:t>
      </w:r>
      <w:proofErr w:type="gramStart"/>
      <w:r w:rsidRPr="00F0181D">
        <w:rPr>
          <w:b w:val="0"/>
          <w:bCs w:val="0"/>
          <w:sz w:val="24"/>
        </w:rPr>
        <w:t>se  les</w:t>
      </w:r>
      <w:proofErr w:type="gramEnd"/>
      <w:r w:rsidRPr="00F0181D">
        <w:rPr>
          <w:b w:val="0"/>
          <w:bCs w:val="0"/>
          <w:sz w:val="24"/>
        </w:rPr>
        <w:t xml:space="preserve"> approprier et les mettre en œuvre. Dans l’action, il peut disposer d’une capacité de leadership. </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L’entrepreneur se doit d’évoluer dans des situations et des contextes très différents liés à des entreprises existantes ou en voie de création. Il peut parfois, et sous certaines conditions, développer des comportements persistants.</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Deux images sont clairement renvoyées par les personnes de notre échantillon : la première concerne le phénomène entrepreneurial et la seconde s’adresse à l’entrepreneur et sa relation à l’accompagnement.</w:t>
      </w:r>
    </w:p>
    <w:p w:rsidR="00BC3E1E" w:rsidRPr="00F0181D" w:rsidRDefault="00F0181D">
      <w:pPr>
        <w:pStyle w:val="Corpsdetexte2"/>
        <w:tabs>
          <w:tab w:val="left" w:pos="1260"/>
        </w:tabs>
        <w:spacing w:line="360" w:lineRule="auto"/>
        <w:ind w:firstLine="170"/>
        <w:jc w:val="both"/>
        <w:rPr>
          <w:b w:val="0"/>
          <w:bCs w:val="0"/>
          <w:sz w:val="24"/>
        </w:rPr>
      </w:pPr>
      <w:r w:rsidRPr="00F0181D">
        <w:rPr>
          <w:b w:val="0"/>
          <w:bCs w:val="0"/>
          <w:sz w:val="24"/>
        </w:rPr>
        <w:t>À</w:t>
      </w:r>
      <w:r w:rsidR="00BC3E1E" w:rsidRPr="00F0181D">
        <w:rPr>
          <w:b w:val="0"/>
          <w:bCs w:val="0"/>
          <w:sz w:val="24"/>
        </w:rPr>
        <w:t xml:space="preserve"> l’exception de la dimension « entrepreneur inné », le degré d’approbation des entrepreneurs et professionnels de la création d’entreprise interrogés, sur l’ensemble des affirmations, est élevé. Il est très souvent supérieur à 60 %. Ce qui laisse penser que les répondants estiment que chacune des affirmations traduit une dimension, un aspect du phénomène, sans préjuger de son positionnement dans le processus entrepreneurial.</w:t>
      </w:r>
    </w:p>
    <w:p w:rsidR="00BC3E1E" w:rsidRPr="00F0181D" w:rsidRDefault="00BC3E1E">
      <w:pPr>
        <w:pStyle w:val="Corpsdetexte2"/>
        <w:tabs>
          <w:tab w:val="left" w:pos="1260"/>
        </w:tabs>
        <w:spacing w:line="360" w:lineRule="auto"/>
        <w:ind w:firstLine="170"/>
        <w:jc w:val="both"/>
        <w:rPr>
          <w:b w:val="0"/>
          <w:bCs w:val="0"/>
          <w:sz w:val="24"/>
        </w:rPr>
      </w:pPr>
      <w:r w:rsidRPr="00F0181D">
        <w:rPr>
          <w:b w:val="0"/>
          <w:bCs w:val="0"/>
          <w:sz w:val="24"/>
        </w:rPr>
        <w:t xml:space="preserve"> L’image renvoyée, ici, est celle d’un phénomène entrepreneurial multifacette où chaque dimension a son importance et n’a de sens que par rapport aux autres et dans un cadre spatio-temporel bien défini. </w:t>
      </w:r>
    </w:p>
    <w:p w:rsidR="00BC3E1E" w:rsidRPr="00F0181D" w:rsidRDefault="00BC3E1E">
      <w:pPr>
        <w:tabs>
          <w:tab w:val="left" w:pos="1260"/>
        </w:tabs>
        <w:spacing w:line="360" w:lineRule="auto"/>
        <w:ind w:firstLine="170"/>
        <w:jc w:val="both"/>
      </w:pPr>
      <w:r w:rsidRPr="00F0181D">
        <w:t>L’analyse de l’ensemble des perceptions suggère que nos interviewés ont tendance à maximiser les aspects du comportement entrepreneurial plutôt reliés à des compétences et aptitudes managériales qui peuvent, d’une certaine façon, s’apprendre (</w:t>
      </w:r>
      <w:r w:rsidR="00F0181D" w:rsidRPr="00F0181D">
        <w:t>affirmations</w:t>
      </w:r>
      <w:r w:rsidRPr="00F0181D">
        <w:t xml:space="preserve"> 4, 5 et 6). L’image qui nous est renvoyée , à travers l’interprétation que nous faisons de ces points de vue d’acteurs, est celle d’un entrepreneur plutôt « construit » et « façonné » par de multiples apprentissages, avant et pendant l’acte entrepreneurial. </w:t>
      </w:r>
    </w:p>
    <w:p w:rsidR="00BC3E1E" w:rsidRPr="00F0181D" w:rsidRDefault="00BC3E1E">
      <w:pPr>
        <w:tabs>
          <w:tab w:val="left" w:pos="1260"/>
        </w:tabs>
        <w:spacing w:line="360" w:lineRule="auto"/>
        <w:ind w:firstLine="170"/>
        <w:jc w:val="both"/>
      </w:pPr>
      <w:proofErr w:type="spellStart"/>
      <w:r w:rsidRPr="00F0181D">
        <w:lastRenderedPageBreak/>
        <w:t>Filion</w:t>
      </w:r>
      <w:proofErr w:type="spellEnd"/>
      <w:r w:rsidRPr="00F0181D">
        <w:t xml:space="preserve"> (1997) a </w:t>
      </w:r>
      <w:proofErr w:type="gramStart"/>
      <w:r w:rsidRPr="00F0181D">
        <w:t>souligné  l’importance</w:t>
      </w:r>
      <w:proofErr w:type="gramEnd"/>
      <w:r w:rsidRPr="00F0181D">
        <w:t xml:space="preserve"> de ces processus d’apprentissage et des besoins afférents. Certes il existe d’autres cadres et d’autres lieux d’apprentissage pour les créateurs d’entreprise, que les systèmes et les structures d’accompagnement. Toutefois, ils peuvent aussi se faire lors d’un processus d’accompagnement et dans des interactions avec des formateurs, des consultants ou des professionnels de la création d’entreprise. </w:t>
      </w:r>
    </w:p>
    <w:p w:rsidR="00BC3E1E" w:rsidRPr="00F0181D" w:rsidRDefault="00BC3E1E">
      <w:pPr>
        <w:tabs>
          <w:tab w:val="left" w:pos="1260"/>
        </w:tabs>
        <w:spacing w:line="360" w:lineRule="auto"/>
        <w:ind w:firstLine="170"/>
        <w:jc w:val="both"/>
      </w:pPr>
      <w:r w:rsidRPr="00F0181D">
        <w:t xml:space="preserve">Conformément à la pensée de Dokou (2005), « l’accompagnement s’inscrit dans un processus d’apprentissage individualisé ». Ceci renforce de notre point de vue l’importance des structures et des processus d’accompagnement des créateurs d’entreprise. </w:t>
      </w:r>
    </w:p>
    <w:p w:rsidR="00BC3E1E" w:rsidRPr="00F0181D" w:rsidRDefault="00BC3E1E">
      <w:pPr>
        <w:tabs>
          <w:tab w:val="left" w:pos="1260"/>
        </w:tabs>
        <w:spacing w:line="360" w:lineRule="auto"/>
        <w:ind w:firstLine="170"/>
        <w:jc w:val="both"/>
      </w:pPr>
      <w:r w:rsidRPr="00F0181D">
        <w:t xml:space="preserve">Ainsi et pour tenir compte des différences de perceptions et d’interprétations qui portent sur l’entrepreneur et l’acte de création d’ entreprise, et qui  peuvent être à l’origine de décalages  entre les besoins d’assistance des entrepreneurs et l’offre des structures d’accompagnement, il nous semble opportun d’avancer quelques pistes. De simples </w:t>
      </w:r>
      <w:proofErr w:type="gramStart"/>
      <w:r w:rsidRPr="00F0181D">
        <w:t>outils  peuvent</w:t>
      </w:r>
      <w:proofErr w:type="gramEnd"/>
      <w:r w:rsidRPr="00F0181D">
        <w:t xml:space="preserve"> s’inspirer de la cartographie cognitive et  être élaborés pour vérifier, sur le terrain et en situation, l’existence et l’importance de telles divergences, et pour amener les acteurs à une prise de conscience puis, progressivement, à une amélioration de la compréhension mutuelle. Il convient, d’autre part, de recommander aux accompagnateurs d’éviter de se réfugier derrière des solutions techniques collées sur des problèmes mal formulés par l’entrepreneur, ou insuffisamment reformulés.</w:t>
      </w:r>
    </w:p>
    <w:p w:rsidR="00BC3E1E" w:rsidRPr="00F0181D" w:rsidRDefault="00BC3E1E">
      <w:pPr>
        <w:tabs>
          <w:tab w:val="left" w:pos="1260"/>
        </w:tabs>
        <w:spacing w:line="360" w:lineRule="auto"/>
        <w:ind w:firstLine="170"/>
        <w:jc w:val="both"/>
      </w:pPr>
      <w:r w:rsidRPr="00F0181D">
        <w:t xml:space="preserve"> L’accompagnement est un véritable métier, nécessitant la possession de solides connaissances et des compétences diversifiées. </w:t>
      </w:r>
    </w:p>
    <w:p w:rsidR="00BC3E1E" w:rsidRPr="00F0181D" w:rsidRDefault="00BC3E1E">
      <w:pPr>
        <w:tabs>
          <w:tab w:val="left" w:pos="1260"/>
        </w:tabs>
        <w:spacing w:line="360" w:lineRule="auto"/>
        <w:ind w:firstLine="170"/>
        <w:jc w:val="both"/>
      </w:pPr>
      <w:r w:rsidRPr="00F0181D">
        <w:t>L’écoute active, l’empathie et la pédagogie sont sûrement des qualités importantes qui permettent à l’accompagnateur de réussir. Il reste ce qui constitue toujours un pari : apprendre à l’entrepreneur à faire, sans lui, son métier d’entrepreneur.</w:t>
      </w:r>
    </w:p>
    <w:p w:rsidR="00BC3E1E" w:rsidRPr="00F0181D" w:rsidRDefault="00BC3E1E">
      <w:pPr>
        <w:tabs>
          <w:tab w:val="left" w:pos="1260"/>
        </w:tabs>
        <w:spacing w:line="360" w:lineRule="auto"/>
        <w:jc w:val="both"/>
      </w:pPr>
    </w:p>
    <w:p w:rsidR="00BC3E1E" w:rsidRPr="00F0181D" w:rsidRDefault="00BC3E1E">
      <w:pPr>
        <w:pStyle w:val="Titre5"/>
        <w:tabs>
          <w:tab w:val="left" w:pos="1260"/>
        </w:tabs>
        <w:ind w:firstLine="170"/>
        <w:rPr>
          <w:bCs w:val="0"/>
          <w:sz w:val="32"/>
          <w:szCs w:val="24"/>
        </w:rPr>
      </w:pPr>
      <w:r w:rsidRPr="00F0181D">
        <w:rPr>
          <w:bCs w:val="0"/>
          <w:sz w:val="32"/>
          <w:szCs w:val="24"/>
        </w:rPr>
        <w:t>Conclusion</w:t>
      </w:r>
    </w:p>
    <w:p w:rsidR="00BC3E1E" w:rsidRPr="00F0181D" w:rsidRDefault="00BC3E1E">
      <w:pPr>
        <w:tabs>
          <w:tab w:val="left" w:pos="1260"/>
        </w:tabs>
        <w:spacing w:line="360" w:lineRule="auto"/>
        <w:ind w:firstLine="170"/>
        <w:jc w:val="both"/>
      </w:pPr>
      <w:r w:rsidRPr="00F0181D">
        <w:t>Nous avons cherché par cette démarche, de type exploratoire, à donner des éléments de réponse à une série de questions initiales et à vérifier expérimentalement quelques intuitions.</w:t>
      </w:r>
    </w:p>
    <w:p w:rsidR="00BC3E1E" w:rsidRPr="00F0181D" w:rsidRDefault="00BC3E1E">
      <w:pPr>
        <w:tabs>
          <w:tab w:val="left" w:pos="1260"/>
        </w:tabs>
        <w:spacing w:line="360" w:lineRule="auto"/>
        <w:ind w:firstLine="170"/>
        <w:jc w:val="both"/>
      </w:pPr>
      <w:r w:rsidRPr="00F0181D">
        <w:t xml:space="preserve">Nous avons tenté de démontrer, à travers notre échantillon, que des différences de perceptions, quelquefois importantes, existent entre les créateurs d’entreprise et des spécialistes de la formation et de l’accompagnement d’entrepreneurs. Ces différences touchent ce que devrait être un entrepreneur et, également, sur ce qui est en jeu dans l’acte et la procédure de création d’entreprise. Elles sont, de notre point de vue, suffisamment conséquentes pour qu’elles fassent l’objet, d’ores et déjà, d’une prise en compte dans des situations et des processus d’accompagnement. Toutefois, nous sommes conscients qu’elles ne concernent que des </w:t>
      </w:r>
      <w:r w:rsidRPr="00F0181D">
        <w:lastRenderedPageBreak/>
        <w:t>perceptions, des représentations, ou des croyances, mais elles peuvent parasiter la communication entre les uns et les autres et la rendre moins opérante.</w:t>
      </w:r>
    </w:p>
    <w:p w:rsidR="00BC3E1E" w:rsidRPr="00F0181D" w:rsidRDefault="00BC3E1E">
      <w:pPr>
        <w:tabs>
          <w:tab w:val="left" w:pos="1260"/>
        </w:tabs>
        <w:spacing w:line="360" w:lineRule="auto"/>
        <w:ind w:firstLine="170"/>
        <w:jc w:val="both"/>
      </w:pPr>
      <w:r w:rsidRPr="00F0181D">
        <w:t xml:space="preserve">Cette démarche comporte des limites. La prise en compte des résultats ainsi que leurs interprétations doivent, par conséquent, être faites à la lumière de leur existence ; ceci parce que la taille de l’échantillon est relativement petite. L’étroitesse de l’échantillon peut être compatible avec une approche exploratoire et peut permettre de repérer des pistes intéressantes, mais ne permet pas de conclure que les écarts relevés soient significatifs. </w:t>
      </w:r>
    </w:p>
    <w:p w:rsidR="00BC3E1E" w:rsidRPr="00F0181D" w:rsidRDefault="00BC3E1E">
      <w:pPr>
        <w:tabs>
          <w:tab w:val="left" w:pos="1260"/>
        </w:tabs>
        <w:spacing w:line="360" w:lineRule="auto"/>
        <w:jc w:val="both"/>
      </w:pPr>
    </w:p>
    <w:p w:rsidR="00BC3E1E" w:rsidRPr="00F0181D" w:rsidRDefault="00BC3E1E">
      <w:pPr>
        <w:tabs>
          <w:tab w:val="left" w:pos="1260"/>
        </w:tabs>
        <w:spacing w:line="360" w:lineRule="auto"/>
        <w:ind w:firstLine="170"/>
        <w:jc w:val="both"/>
      </w:pPr>
      <w:r w:rsidRPr="00F0181D">
        <w:t xml:space="preserve">Nous avons travaillé sur des représentations relatives à l’entrepreneur. Combien même ce mot est polysémique et que l’univers des entrepreneurs est hétérogène. Aussi, nous sommes-nous demandé, un peu comme Gartner (1990), de quel entrepreneur et de quel entrepreneuriat était-il question dans l’esprit des répondants ? À quel entrepreneur faisaient-ils référence au moment de répondre ?  Doit-on </w:t>
      </w:r>
      <w:proofErr w:type="gramStart"/>
      <w:r w:rsidRPr="00F0181D">
        <w:t>s’ attendre</w:t>
      </w:r>
      <w:proofErr w:type="gramEnd"/>
      <w:r w:rsidRPr="00F0181D">
        <w:t xml:space="preserve"> aux mêmes types de réponses si les interviewés étaient des Japonais, des Américains, ou autres ? Les données qui nous ont été transmises par </w:t>
      </w:r>
      <w:proofErr w:type="gramStart"/>
      <w:r w:rsidRPr="00F0181D">
        <w:t>les  répondants</w:t>
      </w:r>
      <w:proofErr w:type="gramEnd"/>
      <w:r w:rsidRPr="00F0181D">
        <w:t xml:space="preserve"> sont des représentations influencées par des variables culturelles et contextuelles. Elles sont, aussi</w:t>
      </w:r>
      <w:proofErr w:type="gramStart"/>
      <w:r w:rsidRPr="00F0181D">
        <w:t>,  liées</w:t>
      </w:r>
      <w:proofErr w:type="gramEnd"/>
      <w:r w:rsidRPr="00F0181D">
        <w:t xml:space="preserve"> à des niveaux d’expérience et de pratiques et à des croyances. Aussi, est-il difficile, dans ces conditions, de contrôler précisément le rôle et le poids de chacune de ces différentes sources d’influence. </w:t>
      </w:r>
    </w:p>
    <w:p w:rsidR="00BC3E1E" w:rsidRPr="00F0181D" w:rsidRDefault="00BC3E1E">
      <w:pPr>
        <w:tabs>
          <w:tab w:val="left" w:pos="1260"/>
        </w:tabs>
        <w:spacing w:line="360" w:lineRule="auto"/>
        <w:jc w:val="both"/>
      </w:pPr>
    </w:p>
    <w:p w:rsidR="00BC3E1E" w:rsidRPr="00F0181D" w:rsidRDefault="00BC3E1E" w:rsidP="002D49E7">
      <w:pPr>
        <w:tabs>
          <w:tab w:val="left" w:pos="1260"/>
        </w:tabs>
        <w:spacing w:line="360" w:lineRule="auto"/>
        <w:ind w:firstLine="170"/>
        <w:jc w:val="both"/>
      </w:pPr>
      <w:r w:rsidRPr="00F0181D">
        <w:t xml:space="preserve">Nous espérons que cette démarche puisse offrir plusieurs pistes de recherche. La plus </w:t>
      </w:r>
      <w:proofErr w:type="spellStart"/>
      <w:r w:rsidRPr="00F0181D">
        <w:t>imortante</w:t>
      </w:r>
      <w:proofErr w:type="spellEnd"/>
      <w:r w:rsidRPr="00F0181D">
        <w:t xml:space="preserve">, de notre point de vue, pourrait consister à essayer de mieux comprendre les différences de représentations, sur des objets communs, des créateurs d’entreprise et des personnes qui les suivent dans une démarche d’accompagnement. </w:t>
      </w:r>
    </w:p>
    <w:p w:rsidR="00BC3E1E" w:rsidRPr="00F0181D" w:rsidRDefault="00BC3E1E">
      <w:pPr>
        <w:tabs>
          <w:tab w:val="left" w:pos="1260"/>
        </w:tabs>
        <w:spacing w:line="360" w:lineRule="auto"/>
        <w:ind w:firstLine="170"/>
        <w:jc w:val="both"/>
      </w:pPr>
      <w:r w:rsidRPr="00F0181D">
        <w:t>Comme nous avons relevé l’intérêt de l’approche cognitive dans le domaine de la création d’entreprise, nous pensons que, pour travailler sur des représentations d’acteurs, la cartographie cognitive semble être un outil particulièrement intéressant et bien adapté. Aussi suggérons-nous de l’utiliser pour explorer en profondeur des représentations liées à l’accompagnement et vérifier la pertinence de l’outil dans le but de rechercher l’amélioration de la compréhension mutuelle.</w:t>
      </w:r>
    </w:p>
    <w:p w:rsidR="00BC3E1E" w:rsidRPr="00F0181D" w:rsidRDefault="00BC3E1E">
      <w:pPr>
        <w:tabs>
          <w:tab w:val="left" w:pos="1260"/>
        </w:tabs>
        <w:spacing w:line="360" w:lineRule="auto"/>
        <w:ind w:firstLine="170"/>
        <w:jc w:val="both"/>
      </w:pPr>
    </w:p>
    <w:p w:rsidR="00BC3E1E" w:rsidRPr="00F0181D" w:rsidRDefault="00BC3E1E">
      <w:pPr>
        <w:spacing w:line="360" w:lineRule="auto"/>
        <w:ind w:firstLine="170"/>
        <w:jc w:val="both"/>
      </w:pPr>
      <w:r w:rsidRPr="00F0181D">
        <w:t>Bien évidemment d’autres pistes concernant l’accompagnement, proprement dit, peuvent être explorées. Nous sommes persuadés que les processus, démarches, structures et dispositifs d’accompagnement des créateurs et des entrepreneurs sont encore très largement méconnus.</w:t>
      </w:r>
    </w:p>
    <w:p w:rsidR="00BC3E1E" w:rsidRPr="00F0181D" w:rsidRDefault="00BC3E1E">
      <w:pPr>
        <w:tabs>
          <w:tab w:val="left" w:pos="1260"/>
        </w:tabs>
        <w:spacing w:line="360" w:lineRule="auto"/>
        <w:jc w:val="both"/>
        <w:rPr>
          <w:szCs w:val="36"/>
        </w:rPr>
      </w:pPr>
    </w:p>
    <w:p w:rsidR="00BC3E1E" w:rsidRPr="00F0181D" w:rsidRDefault="00BC3E1E">
      <w:pPr>
        <w:tabs>
          <w:tab w:val="left" w:pos="1260"/>
        </w:tabs>
        <w:spacing w:line="360" w:lineRule="auto"/>
        <w:ind w:firstLine="170"/>
        <w:jc w:val="both"/>
        <w:rPr>
          <w:szCs w:val="36"/>
        </w:rPr>
      </w:pPr>
    </w:p>
    <w:p w:rsidR="00BC3E1E" w:rsidRPr="00F0181D" w:rsidRDefault="00BC3E1E">
      <w:pPr>
        <w:pStyle w:val="Titre3"/>
        <w:spacing w:line="360" w:lineRule="auto"/>
        <w:ind w:firstLine="170"/>
        <w:jc w:val="center"/>
        <w:rPr>
          <w:sz w:val="32"/>
          <w:szCs w:val="36"/>
        </w:rPr>
      </w:pPr>
      <w:r w:rsidRPr="00F0181D">
        <w:rPr>
          <w:sz w:val="32"/>
          <w:szCs w:val="36"/>
        </w:rPr>
        <w:t>Bibliographie</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US"/>
        </w:rPr>
      </w:pPr>
      <w:r w:rsidRPr="00F0181D">
        <w:rPr>
          <w:rFonts w:asciiTheme="majorBidi" w:hAnsiTheme="majorBidi" w:cstheme="majorBidi"/>
          <w:color w:val="222222"/>
          <w:shd w:val="clear" w:color="auto" w:fill="FFFFFF"/>
        </w:rPr>
        <w:t xml:space="preserve">ABU-RUMMAN, </w:t>
      </w:r>
      <w:proofErr w:type="spellStart"/>
      <w:r w:rsidRPr="00F0181D">
        <w:rPr>
          <w:rFonts w:asciiTheme="majorBidi" w:hAnsiTheme="majorBidi" w:cstheme="majorBidi"/>
          <w:color w:val="222222"/>
          <w:shd w:val="clear" w:color="auto" w:fill="FFFFFF"/>
        </w:rPr>
        <w:t>Ayman</w:t>
      </w:r>
      <w:proofErr w:type="spellEnd"/>
      <w:r w:rsidRPr="00F0181D">
        <w:rPr>
          <w:rFonts w:asciiTheme="majorBidi" w:hAnsiTheme="majorBidi" w:cstheme="majorBidi"/>
          <w:color w:val="222222"/>
          <w:shd w:val="clear" w:color="auto" w:fill="FFFFFF"/>
        </w:rPr>
        <w:t xml:space="preserve">, AL SHRAAH, Ata, AL-MADI, </w:t>
      </w:r>
      <w:proofErr w:type="spellStart"/>
      <w:r w:rsidRPr="00F0181D">
        <w:rPr>
          <w:rFonts w:asciiTheme="majorBidi" w:hAnsiTheme="majorBidi" w:cstheme="majorBidi"/>
          <w:color w:val="222222"/>
          <w:shd w:val="clear" w:color="auto" w:fill="FFFFFF"/>
        </w:rPr>
        <w:t>Faisal</w:t>
      </w:r>
      <w:proofErr w:type="spellEnd"/>
      <w:r w:rsidRPr="00F0181D">
        <w:rPr>
          <w:rFonts w:asciiTheme="majorBidi" w:hAnsiTheme="majorBidi" w:cstheme="majorBidi"/>
          <w:color w:val="222222"/>
          <w:shd w:val="clear" w:color="auto" w:fill="FFFFFF"/>
        </w:rPr>
        <w:t>, </w:t>
      </w:r>
      <w:r w:rsidRPr="00F0181D">
        <w:rPr>
          <w:rFonts w:asciiTheme="majorBidi" w:hAnsiTheme="majorBidi" w:cstheme="majorBidi"/>
          <w:i/>
          <w:iCs/>
          <w:color w:val="222222"/>
          <w:shd w:val="clear" w:color="auto" w:fill="FFFFFF"/>
        </w:rPr>
        <w:t>et al.</w:t>
      </w:r>
      <w:r w:rsidRPr="00F0181D">
        <w:rPr>
          <w:rFonts w:asciiTheme="majorBidi" w:hAnsiTheme="majorBidi" w:cstheme="majorBidi"/>
          <w:color w:val="222222"/>
          <w:shd w:val="clear" w:color="auto" w:fill="FFFFFF"/>
        </w:rPr>
        <w:t> </w:t>
      </w:r>
      <w:r w:rsidRPr="00F0181D">
        <w:rPr>
          <w:rFonts w:asciiTheme="majorBidi" w:hAnsiTheme="majorBidi" w:cstheme="majorBidi"/>
          <w:color w:val="222222"/>
          <w:shd w:val="clear" w:color="auto" w:fill="FFFFFF"/>
          <w:lang w:val="en-US"/>
        </w:rPr>
        <w:t>(2021). Entrepreneurial networks, entrepreneurial orientation, and performance of small and medium enterprises: are dynamic capabilities the missing link</w:t>
      </w:r>
      <w:proofErr w:type="gramStart"/>
      <w:r w:rsidRPr="00F0181D">
        <w:rPr>
          <w:rFonts w:asciiTheme="majorBidi" w:hAnsiTheme="majorBidi" w:cstheme="majorBidi"/>
          <w:color w:val="222222"/>
          <w:shd w:val="clear" w:color="auto" w:fill="FFFFFF"/>
          <w:lang w:val="en-US"/>
        </w:rPr>
        <w:t>?.</w:t>
      </w:r>
      <w:proofErr w:type="gramEnd"/>
      <w:r w:rsidRPr="00F0181D">
        <w:rPr>
          <w:rFonts w:asciiTheme="majorBidi" w:hAnsiTheme="majorBidi" w:cstheme="majorBidi"/>
          <w:color w:val="222222"/>
          <w:shd w:val="clear" w:color="auto" w:fill="FFFFFF"/>
          <w:lang w:val="en-US"/>
        </w:rPr>
        <w:t> </w:t>
      </w:r>
      <w:r w:rsidRPr="00F0181D">
        <w:rPr>
          <w:rFonts w:asciiTheme="majorBidi" w:hAnsiTheme="majorBidi" w:cstheme="majorBidi"/>
          <w:i/>
          <w:iCs/>
          <w:color w:val="222222"/>
          <w:shd w:val="clear" w:color="auto" w:fill="FFFFFF"/>
          <w:lang w:val="en-US"/>
        </w:rPr>
        <w:t>Journal of Innovation and Entrepreneurship</w:t>
      </w:r>
      <w:r w:rsidRPr="00F0181D">
        <w:rPr>
          <w:rFonts w:asciiTheme="majorBidi" w:hAnsiTheme="majorBidi" w:cstheme="majorBidi"/>
          <w:color w:val="222222"/>
          <w:shd w:val="clear" w:color="auto" w:fill="FFFFFF"/>
          <w:lang w:val="en-US"/>
        </w:rPr>
        <w:t>, vol. 10, no 1, p. 1-16.</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 xml:space="preserve">ACCIARINI, Chiara, BRUNETTA, Federica,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BOCCARDELLI, Paolo (2020). Cognitive biases and decision-making strategies in times of change: a systematic literature review. </w:t>
      </w:r>
      <w:r w:rsidRPr="00F0181D">
        <w:rPr>
          <w:rFonts w:asciiTheme="majorBidi" w:hAnsiTheme="majorBidi" w:cstheme="majorBidi"/>
          <w:i/>
          <w:iCs/>
          <w:color w:val="222222"/>
          <w:shd w:val="clear" w:color="auto" w:fill="FFFFFF"/>
        </w:rPr>
        <w:t xml:space="preserve">Management </w:t>
      </w:r>
      <w:proofErr w:type="spellStart"/>
      <w:r w:rsidRPr="00F0181D">
        <w:rPr>
          <w:rFonts w:asciiTheme="majorBidi" w:hAnsiTheme="majorBidi" w:cstheme="majorBidi"/>
          <w:i/>
          <w:iCs/>
          <w:color w:val="222222"/>
          <w:shd w:val="clear" w:color="auto" w:fill="FFFFFF"/>
        </w:rPr>
        <w:t>Decision</w:t>
      </w:r>
      <w:proofErr w:type="spellEnd"/>
      <w:r w:rsidRPr="00F0181D">
        <w:rPr>
          <w:rFonts w:asciiTheme="majorBidi" w:hAnsiTheme="majorBidi" w:cstheme="majorBidi"/>
          <w:color w:val="222222"/>
          <w:shd w:val="clear" w:color="auto" w:fill="FFFFFF"/>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 xml:space="preserve">ACHOUR, Fatima Zahra et AMMARI, Siham (2020). Entrepreneuriat et création </w:t>
      </w:r>
      <w:proofErr w:type="gramStart"/>
      <w:r w:rsidRPr="00F0181D">
        <w:rPr>
          <w:rFonts w:asciiTheme="majorBidi" w:hAnsiTheme="majorBidi" w:cstheme="majorBidi"/>
          <w:color w:val="222222"/>
          <w:shd w:val="clear" w:color="auto" w:fill="FFFFFF"/>
        </w:rPr>
        <w:t>d’entreprises:</w:t>
      </w:r>
      <w:proofErr w:type="gramEnd"/>
      <w:r w:rsidRPr="00F0181D">
        <w:rPr>
          <w:rFonts w:asciiTheme="majorBidi" w:hAnsiTheme="majorBidi" w:cstheme="majorBidi"/>
          <w:color w:val="222222"/>
          <w:shd w:val="clear" w:color="auto" w:fill="FFFFFF"/>
        </w:rPr>
        <w:t xml:space="preserve"> un aperçu des différentes approches. </w:t>
      </w:r>
      <w:r w:rsidRPr="00F0181D">
        <w:rPr>
          <w:rFonts w:asciiTheme="majorBidi" w:hAnsiTheme="majorBidi" w:cstheme="majorBidi"/>
          <w:i/>
          <w:iCs/>
          <w:color w:val="222222"/>
          <w:shd w:val="clear" w:color="auto" w:fill="FFFFFF"/>
        </w:rPr>
        <w:t>Revue Internationale des Sciences de Gestion</w:t>
      </w:r>
      <w:r w:rsidRPr="00F0181D">
        <w:rPr>
          <w:rFonts w:asciiTheme="majorBidi" w:hAnsiTheme="majorBidi" w:cstheme="majorBidi"/>
          <w:color w:val="222222"/>
          <w:shd w:val="clear" w:color="auto" w:fill="FFFFFF"/>
        </w:rPr>
        <w:t>, vol. 3, no 3.</w:t>
      </w:r>
    </w:p>
    <w:p w:rsidR="00907394" w:rsidRPr="00F0181D" w:rsidRDefault="00907394" w:rsidP="00907394">
      <w:pPr>
        <w:tabs>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ALBERT P. et al. (1994), « L’évolution des systèmes d’appui à la création d’entreprises », Revue Française de Gestion, n° 101.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ANDERSON, Brian S., KREISER, Patrick M., KURATKO, Donald F., </w:t>
      </w:r>
      <w:r w:rsidRPr="00F0181D">
        <w:rPr>
          <w:rFonts w:asciiTheme="majorBidi" w:hAnsiTheme="majorBidi" w:cstheme="majorBidi"/>
          <w:i/>
          <w:iCs/>
          <w:color w:val="222222"/>
          <w:shd w:val="clear" w:color="auto" w:fill="FFFFFF"/>
        </w:rPr>
        <w:t>et al.</w:t>
      </w:r>
      <w:r w:rsidRPr="00F0181D">
        <w:rPr>
          <w:rFonts w:asciiTheme="majorBidi" w:hAnsiTheme="majorBidi" w:cstheme="majorBidi"/>
          <w:color w:val="222222"/>
          <w:shd w:val="clear" w:color="auto" w:fill="FFFFFF"/>
        </w:rPr>
        <w:t xml:space="preserve"> (2015). </w:t>
      </w:r>
      <w:proofErr w:type="spellStart"/>
      <w:r w:rsidRPr="00F0181D">
        <w:rPr>
          <w:rFonts w:asciiTheme="majorBidi" w:hAnsiTheme="majorBidi" w:cstheme="majorBidi"/>
          <w:color w:val="222222"/>
          <w:shd w:val="clear" w:color="auto" w:fill="FFFFFF"/>
        </w:rPr>
        <w:t>Reconceptualizing</w:t>
      </w:r>
      <w:proofErr w:type="spellEnd"/>
      <w:r w:rsidRPr="00F0181D">
        <w:rPr>
          <w:rFonts w:asciiTheme="majorBidi" w:hAnsiTheme="majorBidi" w:cstheme="majorBidi"/>
          <w:color w:val="222222"/>
          <w:shd w:val="clear" w:color="auto" w:fill="FFFFFF"/>
        </w:rPr>
        <w:t xml:space="preserve"> entrepreneurial orientation. </w:t>
      </w:r>
      <w:r w:rsidRPr="00F0181D">
        <w:rPr>
          <w:rFonts w:asciiTheme="majorBidi" w:hAnsiTheme="majorBidi" w:cstheme="majorBidi"/>
          <w:i/>
          <w:iCs/>
          <w:color w:val="222222"/>
          <w:shd w:val="clear" w:color="auto" w:fill="FFFFFF"/>
        </w:rPr>
        <w:t>Strategic management journal</w:t>
      </w:r>
      <w:r w:rsidRPr="00F0181D">
        <w:rPr>
          <w:rFonts w:asciiTheme="majorBidi" w:hAnsiTheme="majorBidi" w:cstheme="majorBidi"/>
          <w:color w:val="222222"/>
          <w:shd w:val="clear" w:color="auto" w:fill="FFFFFF"/>
        </w:rPr>
        <w:t>, vol. 36, no 10, p. 1579-1596.</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rPr>
        <w:t xml:space="preserve">AUDET, Josée et COUTERET, Paul (2012). </w:t>
      </w:r>
      <w:r w:rsidRPr="00F0181D">
        <w:rPr>
          <w:rFonts w:asciiTheme="majorBidi" w:hAnsiTheme="majorBidi" w:cstheme="majorBidi"/>
          <w:color w:val="222222"/>
          <w:shd w:val="clear" w:color="auto" w:fill="FFFFFF"/>
          <w:lang w:val="en-US"/>
        </w:rPr>
        <w:t>Coaching the entrepreneur: features and success factors. </w:t>
      </w:r>
      <w:r w:rsidRPr="00F0181D">
        <w:rPr>
          <w:rFonts w:asciiTheme="majorBidi" w:hAnsiTheme="majorBidi" w:cstheme="majorBidi"/>
          <w:i/>
          <w:iCs/>
          <w:color w:val="222222"/>
          <w:shd w:val="clear" w:color="auto" w:fill="FFFFFF"/>
          <w:lang w:val="en-US"/>
        </w:rPr>
        <w:t>Journal of Small Business and Enterprise Development</w:t>
      </w:r>
      <w:r w:rsidRPr="00F0181D">
        <w:rPr>
          <w:rFonts w:asciiTheme="majorBidi" w:hAnsiTheme="majorBidi" w:cstheme="majorBidi"/>
          <w:color w:val="222222"/>
          <w:shd w:val="clear" w:color="auto" w:fill="FFFFFF"/>
          <w:lang w:val="en-US"/>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 xml:space="preserve">BARÈS, Franck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SYLVAIN, Renaud (2014). </w:t>
      </w:r>
      <w:r w:rsidRPr="00F0181D">
        <w:rPr>
          <w:rFonts w:asciiTheme="majorBidi" w:hAnsiTheme="majorBidi" w:cstheme="majorBidi"/>
          <w:color w:val="222222"/>
          <w:shd w:val="clear" w:color="auto" w:fill="FFFFFF"/>
        </w:rPr>
        <w:t xml:space="preserve">L'ACCOMPAGNEMENT ENTREPRENEURIAL COMME PREMIER </w:t>
      </w:r>
      <w:proofErr w:type="gramStart"/>
      <w:r w:rsidRPr="00F0181D">
        <w:rPr>
          <w:rFonts w:asciiTheme="majorBidi" w:hAnsiTheme="majorBidi" w:cstheme="majorBidi"/>
          <w:color w:val="222222"/>
          <w:shd w:val="clear" w:color="auto" w:fill="FFFFFF"/>
        </w:rPr>
        <w:t>STAGE:</w:t>
      </w:r>
      <w:proofErr w:type="gramEnd"/>
      <w:r w:rsidRPr="00F0181D">
        <w:rPr>
          <w:rFonts w:asciiTheme="majorBidi" w:hAnsiTheme="majorBidi" w:cstheme="majorBidi"/>
          <w:color w:val="222222"/>
          <w:shd w:val="clear" w:color="auto" w:fill="FFFFFF"/>
        </w:rPr>
        <w:t xml:space="preserve"> plusieurs défis pour l'étudiant au contact des fondateurs. </w:t>
      </w:r>
      <w:proofErr w:type="spellStart"/>
      <w:r w:rsidRPr="00F0181D">
        <w:rPr>
          <w:rFonts w:asciiTheme="majorBidi" w:hAnsiTheme="majorBidi" w:cstheme="majorBidi"/>
          <w:i/>
          <w:iCs/>
          <w:color w:val="222222"/>
          <w:shd w:val="clear" w:color="auto" w:fill="FFFFFF"/>
          <w:lang w:val="en-US"/>
        </w:rPr>
        <w:t>Gestion</w:t>
      </w:r>
      <w:proofErr w:type="spellEnd"/>
      <w:r w:rsidRPr="00F0181D">
        <w:rPr>
          <w:rFonts w:asciiTheme="majorBidi" w:hAnsiTheme="majorBidi" w:cstheme="majorBidi"/>
          <w:color w:val="222222"/>
          <w:shd w:val="clear" w:color="auto" w:fill="FFFFFF"/>
          <w:lang w:val="en-US"/>
        </w:rPr>
        <w:t>, vol. 39, no 2, p. 11-19.</w:t>
      </w:r>
    </w:p>
    <w:p w:rsidR="00907394" w:rsidRPr="00F0181D" w:rsidRDefault="00907394" w:rsidP="00907394">
      <w:pPr>
        <w:tabs>
          <w:tab w:val="left" w:pos="8280"/>
          <w:tab w:val="left" w:pos="8640"/>
          <w:tab w:val="left" w:pos="9180"/>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BAUMOL W. J. (1993), « Formal entrepreneurship theory in econo</w:t>
      </w:r>
      <w:r w:rsidRPr="00F0181D">
        <w:rPr>
          <w:rFonts w:asciiTheme="majorBidi" w:hAnsiTheme="majorBidi" w:cstheme="majorBidi"/>
          <w:lang w:val="en-GB"/>
        </w:rPr>
        <w:softHyphen/>
        <w:t>mics: Existence and</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US"/>
        </w:rPr>
      </w:pPr>
      <w:r w:rsidRPr="00F0181D">
        <w:rPr>
          <w:rFonts w:asciiTheme="majorBidi" w:hAnsiTheme="majorBidi" w:cstheme="majorBidi"/>
        </w:rPr>
        <w:t>BENON M. et SENICOURT P. (1980), « L'aide à la création et au déve</w:t>
      </w:r>
      <w:r w:rsidRPr="00F0181D">
        <w:rPr>
          <w:rFonts w:asciiTheme="majorBidi" w:hAnsiTheme="majorBidi" w:cstheme="majorBidi"/>
        </w:rPr>
        <w:softHyphen/>
        <w:t>loppement des entreprises nouvelles »</w:t>
      </w:r>
      <w:r w:rsidRPr="00F0181D">
        <w:rPr>
          <w:rFonts w:asciiTheme="majorBidi" w:hAnsiTheme="majorBidi" w:cstheme="majorBidi"/>
          <w:i/>
          <w:iCs/>
        </w:rPr>
        <w:t xml:space="preserve">, </w:t>
      </w:r>
      <w:r w:rsidRPr="00F0181D">
        <w:rPr>
          <w:rFonts w:asciiTheme="majorBidi" w:hAnsiTheme="majorBidi" w:cstheme="majorBidi"/>
        </w:rPr>
        <w:t xml:space="preserve">Paris. </w:t>
      </w:r>
      <w:r w:rsidRPr="00F0181D">
        <w:rPr>
          <w:rFonts w:asciiTheme="majorBidi" w:hAnsiTheme="majorBidi" w:cstheme="majorBidi"/>
          <w:lang w:val="en-US"/>
        </w:rPr>
        <w:t>FNEGE.</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 xml:space="preserve">BERGMAN, Brian J.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MCMULLEN, Jeffery S. (2022). Helping entrepreneurs help themselves: A review and relational research agenda on entrepreneurial support organizations. </w:t>
      </w:r>
      <w:proofErr w:type="spellStart"/>
      <w:r w:rsidRPr="00F0181D">
        <w:rPr>
          <w:rFonts w:asciiTheme="majorBidi" w:hAnsiTheme="majorBidi" w:cstheme="majorBidi"/>
          <w:i/>
          <w:iCs/>
          <w:color w:val="222222"/>
          <w:shd w:val="clear" w:color="auto" w:fill="FFFFFF"/>
        </w:rPr>
        <w:t>Entrepreneurship</w:t>
      </w:r>
      <w:proofErr w:type="spellEnd"/>
      <w:r w:rsidRPr="00F0181D">
        <w:rPr>
          <w:rFonts w:asciiTheme="majorBidi" w:hAnsiTheme="majorBidi" w:cstheme="majorBidi"/>
          <w:i/>
          <w:iCs/>
          <w:color w:val="222222"/>
          <w:shd w:val="clear" w:color="auto" w:fill="FFFFFF"/>
        </w:rPr>
        <w:t xml:space="preserve"> </w:t>
      </w:r>
      <w:proofErr w:type="spellStart"/>
      <w:r w:rsidRPr="00F0181D">
        <w:rPr>
          <w:rFonts w:asciiTheme="majorBidi" w:hAnsiTheme="majorBidi" w:cstheme="majorBidi"/>
          <w:i/>
          <w:iCs/>
          <w:color w:val="222222"/>
          <w:shd w:val="clear" w:color="auto" w:fill="FFFFFF"/>
        </w:rPr>
        <w:t>Theory</w:t>
      </w:r>
      <w:proofErr w:type="spellEnd"/>
      <w:r w:rsidRPr="00F0181D">
        <w:rPr>
          <w:rFonts w:asciiTheme="majorBidi" w:hAnsiTheme="majorBidi" w:cstheme="majorBidi"/>
          <w:i/>
          <w:iCs/>
          <w:color w:val="222222"/>
          <w:shd w:val="clear" w:color="auto" w:fill="FFFFFF"/>
        </w:rPr>
        <w:t xml:space="preserve"> and Practice</w:t>
      </w:r>
      <w:r w:rsidRPr="00F0181D">
        <w:rPr>
          <w:rFonts w:asciiTheme="majorBidi" w:hAnsiTheme="majorBidi" w:cstheme="majorBidi"/>
          <w:color w:val="222222"/>
          <w:shd w:val="clear" w:color="auto" w:fill="FFFFFF"/>
        </w:rPr>
        <w:t>, vol. 46, no 3, p. 688-728.</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rPr>
        <w:t>BORNARD, Fabienne, FRUGIER, Dominique, MICHEL, Dominique-Anne, </w:t>
      </w:r>
      <w:r w:rsidRPr="00F0181D">
        <w:rPr>
          <w:rFonts w:asciiTheme="majorBidi" w:hAnsiTheme="majorBidi" w:cstheme="majorBidi"/>
          <w:i/>
          <w:iCs/>
          <w:color w:val="222222"/>
          <w:shd w:val="clear" w:color="auto" w:fill="FFFFFF"/>
        </w:rPr>
        <w:t>et al.</w:t>
      </w:r>
      <w:r w:rsidRPr="00F0181D">
        <w:rPr>
          <w:rFonts w:asciiTheme="majorBidi" w:hAnsiTheme="majorBidi" w:cstheme="majorBidi"/>
          <w:color w:val="222222"/>
          <w:shd w:val="clear" w:color="auto" w:fill="FFFFFF"/>
        </w:rPr>
        <w:t xml:space="preserve"> (2019). Accompagnement </w:t>
      </w:r>
      <w:proofErr w:type="gramStart"/>
      <w:r w:rsidRPr="00F0181D">
        <w:rPr>
          <w:rFonts w:asciiTheme="majorBidi" w:hAnsiTheme="majorBidi" w:cstheme="majorBidi"/>
          <w:color w:val="222222"/>
          <w:shd w:val="clear" w:color="auto" w:fill="FFFFFF"/>
        </w:rPr>
        <w:t>entrepreneurial:</w:t>
      </w:r>
      <w:proofErr w:type="gramEnd"/>
      <w:r w:rsidRPr="00F0181D">
        <w:rPr>
          <w:rFonts w:asciiTheme="majorBidi" w:hAnsiTheme="majorBidi" w:cstheme="majorBidi"/>
          <w:color w:val="222222"/>
          <w:shd w:val="clear" w:color="auto" w:fill="FFFFFF"/>
        </w:rPr>
        <w:t xml:space="preserve"> le point de bascule. </w:t>
      </w:r>
      <w:proofErr w:type="spellStart"/>
      <w:r w:rsidRPr="00F0181D">
        <w:rPr>
          <w:rFonts w:asciiTheme="majorBidi" w:hAnsiTheme="majorBidi" w:cstheme="majorBidi"/>
          <w:i/>
          <w:iCs/>
          <w:color w:val="222222"/>
          <w:shd w:val="clear" w:color="auto" w:fill="FFFFFF"/>
          <w:lang w:val="en-US"/>
        </w:rPr>
        <w:t>Entreprendre</w:t>
      </w:r>
      <w:proofErr w:type="spellEnd"/>
      <w:r w:rsidRPr="00F0181D">
        <w:rPr>
          <w:rFonts w:asciiTheme="majorBidi" w:hAnsiTheme="majorBidi" w:cstheme="majorBidi"/>
          <w:i/>
          <w:iCs/>
          <w:color w:val="222222"/>
          <w:shd w:val="clear" w:color="auto" w:fill="FFFFFF"/>
          <w:lang w:val="en-US"/>
        </w:rPr>
        <w:t xml:space="preserve"> </w:t>
      </w:r>
      <w:proofErr w:type="spellStart"/>
      <w:r w:rsidRPr="00F0181D">
        <w:rPr>
          <w:rFonts w:asciiTheme="majorBidi" w:hAnsiTheme="majorBidi" w:cstheme="majorBidi"/>
          <w:i/>
          <w:iCs/>
          <w:color w:val="222222"/>
          <w:shd w:val="clear" w:color="auto" w:fill="FFFFFF"/>
          <w:lang w:val="en-US"/>
        </w:rPr>
        <w:t>Innover</w:t>
      </w:r>
      <w:proofErr w:type="spellEnd"/>
      <w:r w:rsidRPr="00F0181D">
        <w:rPr>
          <w:rFonts w:asciiTheme="majorBidi" w:hAnsiTheme="majorBidi" w:cstheme="majorBidi"/>
          <w:color w:val="222222"/>
          <w:shd w:val="clear" w:color="auto" w:fill="FFFFFF"/>
          <w:lang w:val="en-US"/>
        </w:rPr>
        <w:t>, no 1, p. 77-93.</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bounds</w:t>
      </w:r>
      <w:proofErr w:type="gramEnd"/>
      <w:r w:rsidRPr="00F0181D">
        <w:rPr>
          <w:rFonts w:asciiTheme="majorBidi" w:hAnsiTheme="majorBidi" w:cstheme="majorBidi"/>
          <w:lang w:val="en-GB"/>
        </w:rPr>
        <w:t xml:space="preserve"> », Journal of Business </w:t>
      </w:r>
      <w:proofErr w:type="spellStart"/>
      <w:r w:rsidRPr="00F0181D">
        <w:rPr>
          <w:rFonts w:asciiTheme="majorBidi" w:hAnsiTheme="majorBidi" w:cstheme="majorBidi"/>
          <w:lang w:val="en-GB"/>
        </w:rPr>
        <w:t>Wenturing</w:t>
      </w:r>
      <w:proofErr w:type="spellEnd"/>
      <w:r w:rsidRPr="00F0181D">
        <w:rPr>
          <w:rFonts w:asciiTheme="majorBidi" w:hAnsiTheme="majorBidi" w:cstheme="majorBidi"/>
          <w:i/>
          <w:iCs/>
          <w:lang w:val="en-GB"/>
        </w:rPr>
        <w:t xml:space="preserve">, </w:t>
      </w:r>
      <w:r w:rsidRPr="00F0181D">
        <w:rPr>
          <w:rFonts w:asciiTheme="majorBidi" w:hAnsiTheme="majorBidi" w:cstheme="majorBidi"/>
          <w:lang w:val="en-GB"/>
        </w:rPr>
        <w:t>vol. 3.</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BRUYAT C. (1994), «Contributions épistémologiques au domaine de l'entrepreneuriat», Revue Française de Gestion</w:t>
      </w:r>
      <w:r w:rsidRPr="00F0181D">
        <w:rPr>
          <w:rFonts w:asciiTheme="majorBidi" w:hAnsiTheme="majorBidi" w:cstheme="majorBidi"/>
          <w:i/>
          <w:iCs/>
        </w:rPr>
        <w:t xml:space="preserve">, </w:t>
      </w:r>
      <w:r w:rsidRPr="00F0181D">
        <w:rPr>
          <w:rFonts w:asciiTheme="majorBidi" w:hAnsiTheme="majorBidi" w:cstheme="majorBidi"/>
        </w:rPr>
        <w:t>n° 101.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 xml:space="preserve">BRUYAT C. </w:t>
      </w:r>
      <w:proofErr w:type="gramStart"/>
      <w:r w:rsidRPr="00F0181D">
        <w:rPr>
          <w:rFonts w:asciiTheme="majorBidi" w:hAnsiTheme="majorBidi" w:cstheme="majorBidi"/>
          <w:lang w:val="en-GB"/>
        </w:rPr>
        <w:t>et</w:t>
      </w:r>
      <w:proofErr w:type="gramEnd"/>
      <w:r w:rsidRPr="00F0181D">
        <w:rPr>
          <w:rFonts w:asciiTheme="majorBidi" w:hAnsiTheme="majorBidi" w:cstheme="majorBidi"/>
          <w:lang w:val="en-GB"/>
        </w:rPr>
        <w:t xml:space="preserve"> JULIEN P. A. (2001), « Defining the field of research in entrepreneurship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BURGELMAN R.A. (1983), « Corporate entrepreneurship and strategic management:</w:t>
      </w:r>
    </w:p>
    <w:p w:rsidR="00907394" w:rsidRPr="00F0181D" w:rsidRDefault="00907394" w:rsidP="00907394">
      <w:pPr>
        <w:tabs>
          <w:tab w:val="left" w:pos="254"/>
          <w:tab w:val="right" w:pos="4900"/>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 xml:space="preserve">BYGRAVE W.D. </w:t>
      </w:r>
      <w:proofErr w:type="gramStart"/>
      <w:r w:rsidRPr="00F0181D">
        <w:rPr>
          <w:rFonts w:asciiTheme="majorBidi" w:hAnsiTheme="majorBidi" w:cstheme="majorBidi"/>
          <w:lang w:val="en-GB"/>
        </w:rPr>
        <w:t>et</w:t>
      </w:r>
      <w:proofErr w:type="gramEnd"/>
      <w:r w:rsidRPr="00F0181D">
        <w:rPr>
          <w:rFonts w:asciiTheme="majorBidi" w:hAnsiTheme="majorBidi" w:cstheme="majorBidi"/>
          <w:lang w:val="en-GB"/>
        </w:rPr>
        <w:t xml:space="preserve"> HOFER C.W. (1991), «Theorizing about entre</w:t>
      </w:r>
      <w:r w:rsidRPr="00F0181D">
        <w:rPr>
          <w:rFonts w:asciiTheme="majorBidi" w:hAnsiTheme="majorBidi" w:cstheme="majorBidi"/>
          <w:lang w:val="en-GB"/>
        </w:rPr>
        <w:softHyphen/>
        <w:t>preneurship », Entrepreneurship Theory and Practice, Winter.</w:t>
      </w:r>
    </w:p>
    <w:p w:rsidR="00907394" w:rsidRPr="00F0181D" w:rsidRDefault="00907394" w:rsidP="00907394">
      <w:pPr>
        <w:tabs>
          <w:tab w:val="left" w:pos="254"/>
          <w:tab w:val="right" w:pos="4900"/>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lastRenderedPageBreak/>
        <w:t>CALORI R. et SARNIN P</w:t>
      </w:r>
      <w:proofErr w:type="gramStart"/>
      <w:r w:rsidRPr="00F0181D">
        <w:rPr>
          <w:rFonts w:asciiTheme="majorBidi" w:hAnsiTheme="majorBidi" w:cstheme="majorBidi"/>
        </w:rPr>
        <w:t>.(</w:t>
      </w:r>
      <w:proofErr w:type="gramEnd"/>
      <w:r w:rsidRPr="00F0181D">
        <w:rPr>
          <w:rFonts w:asciiTheme="majorBidi" w:hAnsiTheme="majorBidi" w:cstheme="majorBidi"/>
        </w:rPr>
        <w:t>1993), « Les facteurs de complexité des schémas cognitifs des dirigeants », Revue française de gestion, mars- avril- mai.</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CARAYANNIS, Elias G. (2020). (</w:t>
      </w:r>
      <w:proofErr w:type="gramStart"/>
      <w:r w:rsidRPr="00F0181D">
        <w:rPr>
          <w:rFonts w:asciiTheme="majorBidi" w:hAnsiTheme="majorBidi" w:cstheme="majorBidi"/>
          <w:color w:val="222222"/>
          <w:shd w:val="clear" w:color="auto" w:fill="FFFFFF"/>
          <w:lang w:val="en-US"/>
        </w:rPr>
        <w:t>ed</w:t>
      </w:r>
      <w:proofErr w:type="gramEnd"/>
      <w:r w:rsidRPr="00F0181D">
        <w:rPr>
          <w:rFonts w:asciiTheme="majorBidi" w:hAnsiTheme="majorBidi" w:cstheme="majorBidi"/>
          <w:color w:val="222222"/>
          <w:shd w:val="clear" w:color="auto" w:fill="FFFFFF"/>
          <w:lang w:val="en-US"/>
        </w:rPr>
        <w:t>.). </w:t>
      </w:r>
      <w:r w:rsidRPr="00F0181D">
        <w:rPr>
          <w:rFonts w:asciiTheme="majorBidi" w:hAnsiTheme="majorBidi" w:cstheme="majorBidi"/>
          <w:i/>
          <w:iCs/>
          <w:color w:val="222222"/>
          <w:shd w:val="clear" w:color="auto" w:fill="FFFFFF"/>
          <w:lang w:val="en-US"/>
        </w:rPr>
        <w:t>Encyclopedia of creativity, invention, innovation and entrepreneurship</w:t>
      </w:r>
      <w:r w:rsidRPr="00F0181D">
        <w:rPr>
          <w:rFonts w:asciiTheme="majorBidi" w:hAnsiTheme="majorBidi" w:cstheme="majorBidi"/>
          <w:color w:val="222222"/>
          <w:shd w:val="clear" w:color="auto" w:fill="FFFFFF"/>
          <w:lang w:val="en-US"/>
        </w:rPr>
        <w:t xml:space="preserve">. </w:t>
      </w:r>
      <w:r w:rsidRPr="00F0181D">
        <w:rPr>
          <w:rFonts w:asciiTheme="majorBidi" w:hAnsiTheme="majorBidi" w:cstheme="majorBidi"/>
          <w:color w:val="222222"/>
          <w:shd w:val="clear" w:color="auto" w:fill="FFFFFF"/>
        </w:rPr>
        <w:t xml:space="preserve">Cham : Springer International </w:t>
      </w:r>
      <w:proofErr w:type="spellStart"/>
      <w:r w:rsidRPr="00F0181D">
        <w:rPr>
          <w:rFonts w:asciiTheme="majorBidi" w:hAnsiTheme="majorBidi" w:cstheme="majorBidi"/>
          <w:color w:val="222222"/>
          <w:shd w:val="clear" w:color="auto" w:fill="FFFFFF"/>
        </w:rPr>
        <w:t>Publishing</w:t>
      </w:r>
      <w:proofErr w:type="spellEnd"/>
      <w:r w:rsidRPr="00F0181D">
        <w:rPr>
          <w:rFonts w:asciiTheme="majorBidi" w:hAnsiTheme="majorBidi" w:cstheme="majorBidi"/>
          <w:color w:val="222222"/>
          <w:shd w:val="clear" w:color="auto" w:fill="FFFFFF"/>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 xml:space="preserve">CARRIERE J. B. (1990), «La vision stratégique en contexte de </w:t>
      </w:r>
      <w:proofErr w:type="gramStart"/>
      <w:r w:rsidRPr="00F0181D">
        <w:rPr>
          <w:rFonts w:asciiTheme="majorBidi" w:hAnsiTheme="majorBidi" w:cstheme="majorBidi"/>
        </w:rPr>
        <w:t>PME:</w:t>
      </w:r>
      <w:proofErr w:type="gramEnd"/>
      <w:r w:rsidRPr="00F0181D">
        <w:rPr>
          <w:rFonts w:asciiTheme="majorBidi" w:hAnsiTheme="majorBidi" w:cstheme="majorBidi"/>
        </w:rPr>
        <w:t xml:space="preserve"> cadre théorique et</w:t>
      </w:r>
    </w:p>
    <w:p w:rsidR="00907394" w:rsidRPr="00F0181D" w:rsidRDefault="00907394" w:rsidP="00907394">
      <w:pPr>
        <w:autoSpaceDE w:val="0"/>
        <w:autoSpaceDN w:val="0"/>
        <w:adjustRightInd w:val="0"/>
        <w:spacing w:before="80" w:after="80" w:line="276" w:lineRule="auto"/>
        <w:ind w:left="4"/>
        <w:jc w:val="both"/>
        <w:rPr>
          <w:rFonts w:asciiTheme="majorBidi" w:hAnsiTheme="majorBidi" w:cstheme="majorBidi"/>
          <w:i/>
          <w:iCs/>
          <w:lang w:val="en-GB"/>
        </w:rPr>
      </w:pPr>
      <w:r w:rsidRPr="00F0181D">
        <w:rPr>
          <w:rFonts w:asciiTheme="majorBidi" w:hAnsiTheme="majorBidi" w:cstheme="majorBidi"/>
          <w:lang w:val="en-GB"/>
        </w:rPr>
        <w:t xml:space="preserve">CASSON M. (1982), </w:t>
      </w:r>
      <w:proofErr w:type="gramStart"/>
      <w:r w:rsidRPr="00F0181D">
        <w:rPr>
          <w:rFonts w:asciiTheme="majorBidi" w:hAnsiTheme="majorBidi" w:cstheme="majorBidi"/>
          <w:lang w:val="en-GB"/>
        </w:rPr>
        <w:t xml:space="preserve">“ </w:t>
      </w:r>
      <w:r w:rsidRPr="00F0181D">
        <w:rPr>
          <w:rFonts w:asciiTheme="majorBidi" w:hAnsiTheme="majorBidi" w:cstheme="majorBidi"/>
          <w:i/>
          <w:iCs/>
          <w:lang w:val="en-GB"/>
        </w:rPr>
        <w:t>The</w:t>
      </w:r>
      <w:proofErr w:type="gramEnd"/>
      <w:r w:rsidRPr="00F0181D">
        <w:rPr>
          <w:rFonts w:asciiTheme="majorBidi" w:hAnsiTheme="majorBidi" w:cstheme="majorBidi"/>
          <w:i/>
          <w:iCs/>
          <w:lang w:val="en-GB"/>
        </w:rPr>
        <w:t xml:space="preserve"> entrepreneur: An economic theory”, </w:t>
      </w:r>
      <w:r w:rsidRPr="00F0181D">
        <w:rPr>
          <w:rFonts w:asciiTheme="majorBidi" w:hAnsiTheme="majorBidi" w:cstheme="majorBidi"/>
          <w:lang w:val="en-GB"/>
        </w:rPr>
        <w:t xml:space="preserve">Oxford, Martin </w:t>
      </w:r>
      <w:proofErr w:type="spellStart"/>
      <w:r w:rsidRPr="00F0181D">
        <w:rPr>
          <w:rFonts w:asciiTheme="majorBidi" w:hAnsiTheme="majorBidi" w:cstheme="majorBidi"/>
          <w:lang w:val="en-GB"/>
        </w:rPr>
        <w:t>Kobertson</w:t>
      </w:r>
      <w:proofErr w:type="spellEnd"/>
      <w:r w:rsidRPr="00F0181D">
        <w:rPr>
          <w:rFonts w:asciiTheme="majorBidi" w:hAnsiTheme="majorBidi" w:cstheme="majorBidi"/>
          <w:lang w:val="en-GB"/>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CHANEY, Damien (2010). Analyzing mental representations: The contribution of cognitive maps. </w:t>
      </w:r>
      <w:r w:rsidRPr="00F0181D">
        <w:rPr>
          <w:rFonts w:asciiTheme="majorBidi" w:hAnsiTheme="majorBidi" w:cstheme="majorBidi"/>
          <w:i/>
          <w:iCs/>
          <w:color w:val="222222"/>
          <w:shd w:val="clear" w:color="auto" w:fill="FFFFFF"/>
        </w:rPr>
        <w:t>Recherche et Applications en Marketing (English Edition)</w:t>
      </w:r>
      <w:r w:rsidRPr="00F0181D">
        <w:rPr>
          <w:rFonts w:asciiTheme="majorBidi" w:hAnsiTheme="majorBidi" w:cstheme="majorBidi"/>
          <w:color w:val="222222"/>
          <w:shd w:val="clear" w:color="auto" w:fill="FFFFFF"/>
        </w:rPr>
        <w:t>, vol. 25, no 2, p. 93-115.</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Cognitifs d’étudiants », De Boeck.</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 xml:space="preserve">CONTRERAS CRUZ, </w:t>
      </w:r>
      <w:proofErr w:type="spellStart"/>
      <w:r w:rsidRPr="00F0181D">
        <w:rPr>
          <w:rFonts w:asciiTheme="majorBidi" w:hAnsiTheme="majorBidi" w:cstheme="majorBidi"/>
          <w:color w:val="222222"/>
          <w:shd w:val="clear" w:color="auto" w:fill="FFFFFF"/>
        </w:rPr>
        <w:t>Marcela</w:t>
      </w:r>
      <w:proofErr w:type="spellEnd"/>
      <w:r w:rsidRPr="00F0181D">
        <w:rPr>
          <w:rFonts w:asciiTheme="majorBidi" w:hAnsiTheme="majorBidi" w:cstheme="majorBidi"/>
          <w:color w:val="222222"/>
          <w:shd w:val="clear" w:color="auto" w:fill="FFFFFF"/>
        </w:rPr>
        <w:t>, MESSEGHEM, Karim, et CATANZARO, Alexis (2018). </w:t>
      </w:r>
      <w:r w:rsidRPr="00F0181D">
        <w:rPr>
          <w:rFonts w:asciiTheme="majorBidi" w:hAnsiTheme="majorBidi" w:cstheme="majorBidi"/>
          <w:i/>
          <w:iCs/>
          <w:color w:val="222222"/>
          <w:shd w:val="clear" w:color="auto" w:fill="FFFFFF"/>
        </w:rPr>
        <w:t xml:space="preserve">L’entrepreneuriat </w:t>
      </w:r>
      <w:proofErr w:type="gramStart"/>
      <w:r w:rsidRPr="00F0181D">
        <w:rPr>
          <w:rFonts w:asciiTheme="majorBidi" w:hAnsiTheme="majorBidi" w:cstheme="majorBidi"/>
          <w:i/>
          <w:iCs/>
          <w:color w:val="222222"/>
          <w:shd w:val="clear" w:color="auto" w:fill="FFFFFF"/>
        </w:rPr>
        <w:t>vert:</w:t>
      </w:r>
      <w:proofErr w:type="gramEnd"/>
      <w:r w:rsidRPr="00F0181D">
        <w:rPr>
          <w:rFonts w:asciiTheme="majorBidi" w:hAnsiTheme="majorBidi" w:cstheme="majorBidi"/>
          <w:i/>
          <w:iCs/>
          <w:color w:val="222222"/>
          <w:shd w:val="clear" w:color="auto" w:fill="FFFFFF"/>
        </w:rPr>
        <w:t xml:space="preserve"> une approche bibliométrique</w:t>
      </w:r>
      <w:r w:rsidRPr="00F0181D">
        <w:rPr>
          <w:rFonts w:asciiTheme="majorBidi" w:hAnsiTheme="majorBidi" w:cstheme="majorBidi"/>
          <w:color w:val="222222"/>
          <w:shd w:val="clear" w:color="auto" w:fill="FFFFFF"/>
        </w:rPr>
        <w:t>. HAL.</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proofErr w:type="gramStart"/>
      <w:r w:rsidRPr="00F0181D">
        <w:rPr>
          <w:rFonts w:asciiTheme="majorBidi" w:hAnsiTheme="majorBidi" w:cstheme="majorBidi"/>
        </w:rPr>
        <w:t>COSSETTE  P</w:t>
      </w:r>
      <w:proofErr w:type="gramEnd"/>
      <w:r w:rsidRPr="00F0181D">
        <w:rPr>
          <w:rFonts w:asciiTheme="majorBidi" w:hAnsiTheme="majorBidi" w:cstheme="majorBidi"/>
        </w:rPr>
        <w:t>. (1994), « Cartes cognitives et organisation »,</w:t>
      </w:r>
      <w:r w:rsidRPr="00F0181D">
        <w:rPr>
          <w:rFonts w:asciiTheme="majorBidi" w:hAnsiTheme="majorBidi" w:cstheme="majorBidi"/>
          <w:i/>
          <w:iCs/>
        </w:rPr>
        <w:t xml:space="preserve"> </w:t>
      </w:r>
      <w:r w:rsidRPr="00F0181D">
        <w:rPr>
          <w:rFonts w:asciiTheme="majorBidi" w:hAnsiTheme="majorBidi" w:cstheme="majorBidi"/>
        </w:rPr>
        <w:t xml:space="preserve">Les presses de l’Université de Laval, Editions </w:t>
      </w:r>
      <w:proofErr w:type="spellStart"/>
      <w:r w:rsidRPr="00F0181D">
        <w:rPr>
          <w:rFonts w:asciiTheme="majorBidi" w:hAnsiTheme="majorBidi" w:cstheme="majorBidi"/>
        </w:rPr>
        <w:t>Eska</w:t>
      </w:r>
      <w:proofErr w:type="spellEnd"/>
      <w:r w:rsidRPr="00F0181D">
        <w:rPr>
          <w:rFonts w:asciiTheme="majorBidi" w:hAnsiTheme="majorBidi" w:cstheme="majorBidi"/>
        </w:rPr>
        <w:t>.</w:t>
      </w:r>
      <w:r w:rsidRPr="00F0181D">
        <w:rPr>
          <w:rFonts w:asciiTheme="majorBidi" w:hAnsiTheme="majorBidi" w:cstheme="majorBidi"/>
        </w:rPr>
        <w:softHyphen/>
      </w:r>
    </w:p>
    <w:p w:rsidR="00907394" w:rsidRPr="00F0181D" w:rsidRDefault="00907394" w:rsidP="00907394">
      <w:pPr>
        <w:tabs>
          <w:tab w:val="right" w:leader="dot" w:pos="5851"/>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COSSETTE P. (1996), «La vision stratégique du propriétaire</w:t>
      </w:r>
      <w:r w:rsidRPr="00F0181D">
        <w:rPr>
          <w:rFonts w:asciiTheme="majorBidi" w:hAnsiTheme="majorBidi" w:cstheme="majorBidi"/>
        </w:rPr>
        <w:softHyphen/>
        <w:t xml:space="preserve"> dirigeant de PME : étude de cartographie cognitive », Revue Internationale PME, vol. 9, n°1.</w:t>
      </w:r>
    </w:p>
    <w:p w:rsidR="00907394" w:rsidRPr="00F0181D" w:rsidRDefault="00907394" w:rsidP="00907394">
      <w:pPr>
        <w:tabs>
          <w:tab w:val="right" w:leader="dot" w:pos="302"/>
          <w:tab w:val="right" w:leader="dot" w:pos="5851"/>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 xml:space="preserve">COSSETTE P. et AUDET M. (1994), « </w:t>
      </w:r>
      <w:r w:rsidRPr="00F0181D">
        <w:rPr>
          <w:rFonts w:asciiTheme="majorBidi" w:hAnsiTheme="majorBidi" w:cstheme="majorBidi"/>
          <w:i/>
          <w:iCs/>
        </w:rPr>
        <w:t>Cartes cognitives et organisations </w:t>
      </w:r>
      <w:proofErr w:type="gramStart"/>
      <w:r w:rsidRPr="00F0181D">
        <w:rPr>
          <w:rFonts w:asciiTheme="majorBidi" w:hAnsiTheme="majorBidi" w:cstheme="majorBidi"/>
          <w:i/>
          <w:iCs/>
        </w:rPr>
        <w:t>» ,</w:t>
      </w:r>
      <w:proofErr w:type="gramEnd"/>
      <w:r w:rsidRPr="00F0181D">
        <w:rPr>
          <w:rFonts w:asciiTheme="majorBidi" w:hAnsiTheme="majorBidi" w:cstheme="majorBidi"/>
          <w:i/>
          <w:iCs/>
        </w:rPr>
        <w:t xml:space="preserve">  </w:t>
      </w:r>
      <w:r w:rsidRPr="00F0181D">
        <w:rPr>
          <w:rFonts w:asciiTheme="majorBidi" w:hAnsiTheme="majorBidi" w:cstheme="majorBidi"/>
        </w:rPr>
        <w:t>les presses de l’Université Laval</w:t>
      </w:r>
      <w:r w:rsidRPr="00F0181D">
        <w:rPr>
          <w:rFonts w:asciiTheme="majorBidi" w:hAnsiTheme="majorBidi" w:cstheme="majorBidi"/>
          <w:i/>
          <w:iCs/>
        </w:rPr>
        <w:t>,</w:t>
      </w:r>
      <w:r w:rsidRPr="00F0181D">
        <w:rPr>
          <w:rFonts w:asciiTheme="majorBidi" w:hAnsiTheme="majorBidi" w:cstheme="majorBidi"/>
        </w:rPr>
        <w:t xml:space="preserve"> Éditions </w:t>
      </w:r>
      <w:proofErr w:type="spellStart"/>
      <w:r w:rsidRPr="00F0181D">
        <w:rPr>
          <w:rFonts w:asciiTheme="majorBidi" w:hAnsiTheme="majorBidi" w:cstheme="majorBidi"/>
        </w:rPr>
        <w:t>Eska</w:t>
      </w:r>
      <w:proofErr w:type="spellEnd"/>
      <w:r w:rsidRPr="00F0181D">
        <w:rPr>
          <w:rFonts w:asciiTheme="majorBidi" w:hAnsiTheme="majorBidi" w:cstheme="majorBidi"/>
        </w:rPr>
        <w:t>.</w:t>
      </w:r>
    </w:p>
    <w:p w:rsidR="00907394" w:rsidRPr="00F0181D" w:rsidRDefault="00907394" w:rsidP="00907394">
      <w:pPr>
        <w:tabs>
          <w:tab w:val="right" w:leader="dot" w:pos="302"/>
          <w:tab w:val="right" w:leader="dot" w:pos="5851"/>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rPr>
        <w:t xml:space="preserve">COVIN. J. C. et SLEVIN. </w:t>
      </w:r>
      <w:r w:rsidRPr="00F0181D">
        <w:rPr>
          <w:rFonts w:asciiTheme="majorBidi" w:hAnsiTheme="majorBidi" w:cstheme="majorBidi"/>
          <w:lang w:val="en-GB"/>
        </w:rPr>
        <w:t>D. P. (1991)</w:t>
      </w:r>
      <w:proofErr w:type="gramStart"/>
      <w:r w:rsidRPr="00F0181D">
        <w:rPr>
          <w:rFonts w:asciiTheme="majorBidi" w:hAnsiTheme="majorBidi" w:cstheme="majorBidi"/>
          <w:lang w:val="en-GB"/>
        </w:rPr>
        <w:t>,  “</w:t>
      </w:r>
      <w:proofErr w:type="gramEnd"/>
      <w:r w:rsidRPr="00F0181D">
        <w:rPr>
          <w:rFonts w:asciiTheme="majorBidi" w:hAnsiTheme="majorBidi" w:cstheme="majorBidi"/>
          <w:lang w:val="en-GB"/>
        </w:rPr>
        <w:t>A Conceptual Model of Entrepreneurship as firm behaviour”, E</w:t>
      </w:r>
      <w:r w:rsidRPr="00F0181D">
        <w:rPr>
          <w:rFonts w:asciiTheme="majorBidi" w:hAnsiTheme="majorBidi" w:cstheme="majorBidi"/>
          <w:i/>
          <w:iCs/>
          <w:lang w:val="en-GB"/>
        </w:rPr>
        <w:t>ntrepreneurship theory and practice</w:t>
      </w:r>
      <w:r w:rsidRPr="00F0181D">
        <w:rPr>
          <w:rFonts w:asciiTheme="majorBidi" w:hAnsiTheme="majorBidi" w:cstheme="majorBidi"/>
          <w:lang w:val="en-GB"/>
        </w:rPr>
        <w:t xml:space="preserve">, </w:t>
      </w:r>
      <w:proofErr w:type="spellStart"/>
      <w:r w:rsidRPr="00F0181D">
        <w:rPr>
          <w:rFonts w:asciiTheme="majorBidi" w:hAnsiTheme="majorBidi" w:cstheme="majorBidi"/>
          <w:lang w:val="en-GB"/>
        </w:rPr>
        <w:t>Vol</w:t>
      </w:r>
      <w:proofErr w:type="spellEnd"/>
      <w:r w:rsidRPr="00F0181D">
        <w:rPr>
          <w:rFonts w:asciiTheme="majorBidi" w:hAnsiTheme="majorBidi" w:cstheme="majorBidi"/>
          <w:lang w:val="en-GB"/>
        </w:rPr>
        <w:t xml:space="preserve"> 16, n° 1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création d'entreprise </w:t>
      </w:r>
      <w:proofErr w:type="gramStart"/>
      <w:r w:rsidRPr="00F0181D">
        <w:rPr>
          <w:rFonts w:asciiTheme="majorBidi" w:hAnsiTheme="majorBidi" w:cstheme="majorBidi"/>
        </w:rPr>
        <w:t xml:space="preserve">» </w:t>
      </w:r>
      <w:r w:rsidRPr="00F0181D">
        <w:rPr>
          <w:rFonts w:asciiTheme="majorBidi" w:hAnsiTheme="majorBidi" w:cstheme="majorBidi"/>
          <w:i/>
          <w:iCs/>
        </w:rPr>
        <w:t>,</w:t>
      </w:r>
      <w:proofErr w:type="gramEnd"/>
      <w:r w:rsidRPr="00F0181D">
        <w:rPr>
          <w:rFonts w:asciiTheme="majorBidi" w:hAnsiTheme="majorBidi" w:cstheme="majorBidi"/>
          <w:i/>
          <w:iCs/>
        </w:rPr>
        <w:t xml:space="preserve"> </w:t>
      </w:r>
      <w:r w:rsidRPr="00F0181D">
        <w:rPr>
          <w:rFonts w:asciiTheme="majorBidi" w:hAnsiTheme="majorBidi" w:cstheme="majorBidi"/>
        </w:rPr>
        <w:t>Les cahiers de recherche du CLAREE, n° 96/1, IAE de Lille.</w:t>
      </w:r>
    </w:p>
    <w:p w:rsidR="00907394" w:rsidRPr="00F0181D" w:rsidRDefault="00907394" w:rsidP="00907394">
      <w:pPr>
        <w:tabs>
          <w:tab w:val="right" w:leader="dot" w:pos="302"/>
          <w:tab w:val="right" w:leader="dot" w:pos="5217"/>
          <w:tab w:val="right" w:leader="dot" w:pos="5851"/>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CUNNINGHAM J. B. et LISCHERON J. (1991), «Defining entrepre</w:t>
      </w:r>
      <w:r w:rsidRPr="00F0181D">
        <w:rPr>
          <w:rFonts w:asciiTheme="majorBidi" w:hAnsiTheme="majorBidi" w:cstheme="majorBidi"/>
          <w:lang w:val="en-GB"/>
        </w:rPr>
        <w:softHyphen/>
        <w:t>neurship », Journal of Small Business Management</w:t>
      </w:r>
      <w:r w:rsidRPr="00F0181D">
        <w:rPr>
          <w:rFonts w:asciiTheme="majorBidi" w:hAnsiTheme="majorBidi" w:cstheme="majorBidi"/>
          <w:i/>
          <w:iCs/>
          <w:lang w:val="en-GB"/>
        </w:rPr>
        <w:t xml:space="preserve">, </w:t>
      </w:r>
      <w:r w:rsidRPr="00F0181D">
        <w:rPr>
          <w:rFonts w:asciiTheme="majorBidi" w:hAnsiTheme="majorBidi" w:cstheme="majorBidi"/>
          <w:lang w:val="en-GB"/>
        </w:rPr>
        <w:t>vol. 29, n° l.</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 xml:space="preserve">DANJOU I. (2002), «L'entrepreneuriat : un champ fertile à la recherche de son unité », Revue Française de </w:t>
      </w:r>
      <w:proofErr w:type="gramStart"/>
      <w:r w:rsidRPr="00F0181D">
        <w:rPr>
          <w:rFonts w:asciiTheme="majorBidi" w:hAnsiTheme="majorBidi" w:cstheme="majorBidi"/>
        </w:rPr>
        <w:t>gestion ,n</w:t>
      </w:r>
      <w:proofErr w:type="gramEnd"/>
      <w:r w:rsidRPr="00F0181D">
        <w:rPr>
          <w:rFonts w:asciiTheme="majorBidi" w:hAnsiTheme="majorBidi" w:cstheme="majorBidi"/>
        </w:rPr>
        <w:t xml:space="preserve">°138.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DEGEORGE, Jean-Michel (2017). De la diversité du processus d’accompagnement entrepreneurial vers une meilleure complémentarité. </w:t>
      </w:r>
      <w:r w:rsidRPr="00F0181D">
        <w:rPr>
          <w:rFonts w:asciiTheme="majorBidi" w:hAnsiTheme="majorBidi" w:cstheme="majorBidi"/>
          <w:i/>
          <w:iCs/>
          <w:color w:val="222222"/>
          <w:shd w:val="clear" w:color="auto" w:fill="FFFFFF"/>
        </w:rPr>
        <w:t xml:space="preserve">Revue de </w:t>
      </w:r>
      <w:proofErr w:type="spellStart"/>
      <w:r w:rsidRPr="00F0181D">
        <w:rPr>
          <w:rFonts w:asciiTheme="majorBidi" w:hAnsiTheme="majorBidi" w:cstheme="majorBidi"/>
          <w:i/>
          <w:iCs/>
          <w:color w:val="222222"/>
          <w:shd w:val="clear" w:color="auto" w:fill="FFFFFF"/>
        </w:rPr>
        <w:t>lEntrepreneuriat</w:t>
      </w:r>
      <w:proofErr w:type="spellEnd"/>
      <w:r w:rsidRPr="00F0181D">
        <w:rPr>
          <w:rFonts w:asciiTheme="majorBidi" w:hAnsiTheme="majorBidi" w:cstheme="majorBidi"/>
          <w:color w:val="222222"/>
          <w:shd w:val="clear" w:color="auto" w:fill="FFFFFF"/>
        </w:rPr>
        <w:t>, vol. 16, no 2, p. 7-15.</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 xml:space="preserve">DELTOUR, François et LETHIAIS (2014), Virginie. L'innovation en PME et son accompagnement par les </w:t>
      </w:r>
      <w:proofErr w:type="gramStart"/>
      <w:r w:rsidRPr="00F0181D">
        <w:rPr>
          <w:rFonts w:asciiTheme="majorBidi" w:hAnsiTheme="majorBidi" w:cstheme="majorBidi"/>
          <w:color w:val="222222"/>
          <w:shd w:val="clear" w:color="auto" w:fill="FFFFFF"/>
        </w:rPr>
        <w:t>TIC:</w:t>
      </w:r>
      <w:proofErr w:type="gramEnd"/>
      <w:r w:rsidRPr="00F0181D">
        <w:rPr>
          <w:rFonts w:asciiTheme="majorBidi" w:hAnsiTheme="majorBidi" w:cstheme="majorBidi"/>
          <w:color w:val="222222"/>
          <w:shd w:val="clear" w:color="auto" w:fill="FFFFFF"/>
        </w:rPr>
        <w:t xml:space="preserve"> quels effets sur la performance?. </w:t>
      </w:r>
      <w:r w:rsidRPr="00F0181D">
        <w:rPr>
          <w:rFonts w:asciiTheme="majorBidi" w:hAnsiTheme="majorBidi" w:cstheme="majorBidi"/>
          <w:i/>
          <w:iCs/>
          <w:color w:val="222222"/>
          <w:shd w:val="clear" w:color="auto" w:fill="FFFFFF"/>
        </w:rPr>
        <w:t>Systèmes d'information management</w:t>
      </w:r>
      <w:r w:rsidRPr="00F0181D">
        <w:rPr>
          <w:rFonts w:asciiTheme="majorBidi" w:hAnsiTheme="majorBidi" w:cstheme="majorBidi"/>
          <w:color w:val="222222"/>
          <w:shd w:val="clear" w:color="auto" w:fill="FFFFFF"/>
        </w:rPr>
        <w:t>, vol. 19, no 2, p. 45-73.</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Development</w:t>
      </w:r>
      <w:proofErr w:type="gramStart"/>
      <w:r w:rsidRPr="00F0181D">
        <w:rPr>
          <w:rFonts w:asciiTheme="majorBidi" w:hAnsiTheme="majorBidi" w:cstheme="majorBidi"/>
          <w:i/>
          <w:iCs/>
        </w:rPr>
        <w:t>,</w:t>
      </w:r>
      <w:r w:rsidRPr="00F0181D">
        <w:rPr>
          <w:rFonts w:asciiTheme="majorBidi" w:hAnsiTheme="majorBidi" w:cstheme="majorBidi"/>
        </w:rPr>
        <w:t>6</w:t>
      </w:r>
      <w:proofErr w:type="gramEnd"/>
      <w:r w:rsidRPr="00F0181D">
        <w:rPr>
          <w:rFonts w:asciiTheme="majorBidi" w:hAnsiTheme="majorBidi" w:cstheme="majorBidi"/>
        </w:rPr>
        <w:t>.</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proofErr w:type="gramStart"/>
      <w:r w:rsidRPr="00F0181D">
        <w:rPr>
          <w:rFonts w:asciiTheme="majorBidi" w:hAnsiTheme="majorBidi" w:cstheme="majorBidi"/>
        </w:rPr>
        <w:t>DOKOU  G</w:t>
      </w:r>
      <w:proofErr w:type="gramEnd"/>
      <w:r w:rsidRPr="00F0181D">
        <w:rPr>
          <w:rFonts w:asciiTheme="majorBidi" w:hAnsiTheme="majorBidi" w:cstheme="majorBidi"/>
        </w:rPr>
        <w:t>. (2005), « L’innovation en PME : le rôle de l’accompagnement managérial et industriel », Cahiers de recherche, n° 126, Université du Littoral.</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editor's</w:t>
      </w:r>
      <w:proofErr w:type="gramEnd"/>
      <w:r w:rsidRPr="00F0181D">
        <w:rPr>
          <w:rFonts w:asciiTheme="majorBidi" w:hAnsiTheme="majorBidi" w:cstheme="majorBidi"/>
          <w:lang w:val="en-GB"/>
        </w:rPr>
        <w:t xml:space="preserve"> perspective », In J. Katz et R. </w:t>
      </w:r>
      <w:proofErr w:type="spellStart"/>
      <w:r w:rsidRPr="00F0181D">
        <w:rPr>
          <w:rFonts w:asciiTheme="majorBidi" w:hAnsiTheme="majorBidi" w:cstheme="majorBidi"/>
          <w:lang w:val="en-GB"/>
        </w:rPr>
        <w:t>Brokhaus</w:t>
      </w:r>
      <w:proofErr w:type="spellEnd"/>
      <w:r w:rsidRPr="00F0181D">
        <w:rPr>
          <w:rFonts w:asciiTheme="majorBidi" w:hAnsiTheme="majorBidi" w:cstheme="majorBidi"/>
          <w:lang w:val="en-GB"/>
        </w:rPr>
        <w:t xml:space="preserve"> (</w:t>
      </w:r>
      <w:proofErr w:type="spellStart"/>
      <w:r w:rsidRPr="00F0181D">
        <w:rPr>
          <w:rFonts w:asciiTheme="majorBidi" w:hAnsiTheme="majorBidi" w:cstheme="majorBidi"/>
          <w:lang w:val="en-GB"/>
        </w:rPr>
        <w:t>éd</w:t>
      </w:r>
      <w:proofErr w:type="spellEnd"/>
      <w:r w:rsidRPr="00F0181D">
        <w:rPr>
          <w:rFonts w:asciiTheme="majorBidi" w:hAnsiTheme="majorBidi" w:cstheme="majorBidi"/>
          <w:lang w:val="en-GB"/>
        </w:rPr>
        <w:t>.), Advances in entrepreneurship, form</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emergence</w:t>
      </w:r>
      <w:proofErr w:type="gramEnd"/>
      <w:r w:rsidRPr="00F0181D">
        <w:rPr>
          <w:rFonts w:asciiTheme="majorBidi" w:hAnsiTheme="majorBidi" w:cstheme="majorBidi"/>
          <w:lang w:val="en-GB"/>
        </w:rPr>
        <w:t xml:space="preserve"> and growth, vol. 3, Greenwich, CT, JAI Press.</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Entrepreneurial management», In Strategic Management Journal</w:t>
      </w:r>
      <w:r w:rsidRPr="00F0181D">
        <w:rPr>
          <w:rFonts w:asciiTheme="majorBidi" w:hAnsiTheme="majorBidi" w:cstheme="majorBidi"/>
          <w:i/>
          <w:iCs/>
        </w:rPr>
        <w:t xml:space="preserve">, </w:t>
      </w:r>
      <w:r w:rsidRPr="00F0181D">
        <w:rPr>
          <w:rFonts w:asciiTheme="majorBidi" w:hAnsiTheme="majorBidi" w:cstheme="majorBidi"/>
        </w:rPr>
        <w:t>11.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proofErr w:type="gramStart"/>
      <w:r w:rsidRPr="00F0181D">
        <w:rPr>
          <w:rFonts w:asciiTheme="majorBidi" w:hAnsiTheme="majorBidi" w:cstheme="majorBidi"/>
        </w:rPr>
        <w:t>étude</w:t>
      </w:r>
      <w:proofErr w:type="gramEnd"/>
      <w:r w:rsidRPr="00F0181D">
        <w:rPr>
          <w:rFonts w:asciiTheme="majorBidi" w:hAnsiTheme="majorBidi" w:cstheme="majorBidi"/>
        </w:rPr>
        <w:t xml:space="preserve"> empirique », Revue Internationale PME</w:t>
      </w:r>
      <w:r w:rsidRPr="00F0181D">
        <w:rPr>
          <w:rFonts w:asciiTheme="majorBidi" w:hAnsiTheme="majorBidi" w:cstheme="majorBidi"/>
          <w:i/>
          <w:iCs/>
        </w:rPr>
        <w:t xml:space="preserve">, </w:t>
      </w:r>
      <w:r w:rsidRPr="00F0181D">
        <w:rPr>
          <w:rFonts w:asciiTheme="majorBidi" w:hAnsiTheme="majorBidi" w:cstheme="majorBidi"/>
        </w:rPr>
        <w:t>vol. 3, n° 3-4.</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exploratory</w:t>
      </w:r>
      <w:proofErr w:type="gramEnd"/>
      <w:r w:rsidRPr="00F0181D">
        <w:rPr>
          <w:rFonts w:asciiTheme="majorBidi" w:hAnsiTheme="majorBidi" w:cstheme="majorBidi"/>
          <w:lang w:val="en-GB"/>
        </w:rPr>
        <w:t xml:space="preserve"> study», Journal of Business Venturing</w:t>
      </w:r>
      <w:r w:rsidRPr="00F0181D">
        <w:rPr>
          <w:rFonts w:asciiTheme="majorBidi" w:hAnsiTheme="majorBidi" w:cstheme="majorBidi"/>
          <w:i/>
          <w:iCs/>
          <w:lang w:val="en-GB"/>
        </w:rPr>
        <w:t xml:space="preserve">, </w:t>
      </w:r>
      <w:r w:rsidRPr="00F0181D">
        <w:rPr>
          <w:rFonts w:asciiTheme="majorBidi" w:hAnsiTheme="majorBidi" w:cstheme="majorBidi"/>
          <w:lang w:val="en-GB"/>
        </w:rPr>
        <w:t>17.</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proofErr w:type="gramStart"/>
      <w:r w:rsidRPr="00F0181D">
        <w:rPr>
          <w:rFonts w:asciiTheme="majorBidi" w:hAnsiTheme="majorBidi" w:cstheme="majorBidi"/>
        </w:rPr>
        <w:lastRenderedPageBreak/>
        <w:t>FAYOLLE  A</w:t>
      </w:r>
      <w:proofErr w:type="gramEnd"/>
      <w:r w:rsidRPr="00F0181D">
        <w:rPr>
          <w:rFonts w:asciiTheme="majorBidi" w:hAnsiTheme="majorBidi" w:cstheme="majorBidi"/>
        </w:rPr>
        <w:t xml:space="preserve"> (2004), “Entrepreneuriat : apprendre et entreprendre”, </w:t>
      </w:r>
      <w:proofErr w:type="spellStart"/>
      <w:r w:rsidRPr="00F0181D">
        <w:rPr>
          <w:rFonts w:asciiTheme="majorBidi" w:hAnsiTheme="majorBidi" w:cstheme="majorBidi"/>
        </w:rPr>
        <w:t>Dunod</w:t>
      </w:r>
      <w:proofErr w:type="spellEnd"/>
      <w:r w:rsidRPr="00F0181D">
        <w:rPr>
          <w:rFonts w:asciiTheme="majorBidi" w:hAnsiTheme="majorBidi" w:cstheme="majorBidi"/>
        </w:rPr>
        <w:t>.</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FAYOLLE A (2005), “ Compréhension mutuelle entre les créateurs d’entreprises et les accompagnateurs”, In Revue de Management International, n°10.</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rPr>
        <w:t xml:space="preserve">FERNANDES, </w:t>
      </w:r>
      <w:proofErr w:type="spellStart"/>
      <w:r w:rsidRPr="00F0181D">
        <w:rPr>
          <w:rFonts w:asciiTheme="majorBidi" w:hAnsiTheme="majorBidi" w:cstheme="majorBidi"/>
          <w:color w:val="222222"/>
          <w:shd w:val="clear" w:color="auto" w:fill="FFFFFF"/>
        </w:rPr>
        <w:t>Inês</w:t>
      </w:r>
      <w:proofErr w:type="spellEnd"/>
      <w:r w:rsidRPr="00F0181D">
        <w:rPr>
          <w:rFonts w:asciiTheme="majorBidi" w:hAnsiTheme="majorBidi" w:cstheme="majorBidi"/>
          <w:color w:val="222222"/>
          <w:shd w:val="clear" w:color="auto" w:fill="FFFFFF"/>
        </w:rPr>
        <w:t xml:space="preserve"> DS, FERREIRA, Fernando AF, BENTO, Paulo, </w:t>
      </w:r>
      <w:r w:rsidRPr="00F0181D">
        <w:rPr>
          <w:rFonts w:asciiTheme="majorBidi" w:hAnsiTheme="majorBidi" w:cstheme="majorBidi"/>
          <w:i/>
          <w:iCs/>
          <w:color w:val="222222"/>
          <w:shd w:val="clear" w:color="auto" w:fill="FFFFFF"/>
        </w:rPr>
        <w:t>et al</w:t>
      </w:r>
      <w:proofErr w:type="gramStart"/>
      <w:r w:rsidRPr="00F0181D">
        <w:rPr>
          <w:rFonts w:asciiTheme="majorBidi" w:hAnsiTheme="majorBidi" w:cstheme="majorBidi"/>
          <w:color w:val="222222"/>
          <w:shd w:val="clear" w:color="auto" w:fill="FFFFFF"/>
        </w:rPr>
        <w:t>.(</w:t>
      </w:r>
      <w:proofErr w:type="gramEnd"/>
      <w:r w:rsidRPr="00F0181D">
        <w:rPr>
          <w:rFonts w:asciiTheme="majorBidi" w:hAnsiTheme="majorBidi" w:cstheme="majorBidi"/>
          <w:color w:val="222222"/>
          <w:shd w:val="clear" w:color="auto" w:fill="FFFFFF"/>
        </w:rPr>
        <w:t>2018). </w:t>
      </w:r>
      <w:r w:rsidRPr="00F0181D">
        <w:rPr>
          <w:rFonts w:asciiTheme="majorBidi" w:hAnsiTheme="majorBidi" w:cstheme="majorBidi"/>
          <w:color w:val="222222"/>
          <w:shd w:val="clear" w:color="auto" w:fill="FFFFFF"/>
          <w:lang w:val="en-US"/>
        </w:rPr>
        <w:t>Assessing sustainable development in urban areas using cognitive mapping and MCDA. </w:t>
      </w:r>
      <w:r w:rsidRPr="00F0181D">
        <w:rPr>
          <w:rFonts w:asciiTheme="majorBidi" w:hAnsiTheme="majorBidi" w:cstheme="majorBidi"/>
          <w:i/>
          <w:iCs/>
          <w:color w:val="222222"/>
          <w:shd w:val="clear" w:color="auto" w:fill="FFFFFF"/>
          <w:lang w:val="en-US"/>
        </w:rPr>
        <w:t>International Journal of Sustainable Development &amp; World Ecology</w:t>
      </w:r>
      <w:r w:rsidRPr="00F0181D">
        <w:rPr>
          <w:rFonts w:asciiTheme="majorBidi" w:hAnsiTheme="majorBidi" w:cstheme="majorBidi"/>
          <w:color w:val="222222"/>
          <w:shd w:val="clear" w:color="auto" w:fill="FFFFFF"/>
          <w:lang w:val="en-US"/>
        </w:rPr>
        <w:t>, vol. 25, no 3, p. 216-226.</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FILION L J. (1997), « Le champ de l'entrepreneuriat : historique, évolution, tendances », Cahier de recherche n°97, HEC Montréal.</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 xml:space="preserve">FILION, Louis Jacques (2021). </w:t>
      </w:r>
      <w:proofErr w:type="spellStart"/>
      <w:r w:rsidRPr="00F0181D">
        <w:rPr>
          <w:rFonts w:asciiTheme="majorBidi" w:hAnsiTheme="majorBidi" w:cstheme="majorBidi"/>
          <w:color w:val="222222"/>
          <w:shd w:val="clear" w:color="auto" w:fill="FFFFFF"/>
        </w:rPr>
        <w:t>Defining</w:t>
      </w:r>
      <w:proofErr w:type="spellEnd"/>
      <w:r w:rsidRPr="00F0181D">
        <w:rPr>
          <w:rFonts w:asciiTheme="majorBidi" w:hAnsiTheme="majorBidi" w:cstheme="majorBidi"/>
          <w:color w:val="222222"/>
          <w:shd w:val="clear" w:color="auto" w:fill="FFFFFF"/>
        </w:rPr>
        <w:t xml:space="preserve"> the entrepreneur. </w:t>
      </w:r>
      <w:proofErr w:type="gramStart"/>
      <w:r w:rsidRPr="00F0181D">
        <w:rPr>
          <w:rFonts w:asciiTheme="majorBidi" w:hAnsiTheme="majorBidi" w:cstheme="majorBidi"/>
          <w:color w:val="222222"/>
          <w:shd w:val="clear" w:color="auto" w:fill="FFFFFF"/>
          <w:lang w:val="en-US"/>
        </w:rPr>
        <w:t>In :</w:t>
      </w:r>
      <w:proofErr w:type="gramEnd"/>
      <w:r w:rsidRPr="00F0181D">
        <w:rPr>
          <w:rFonts w:asciiTheme="majorBidi" w:hAnsiTheme="majorBidi" w:cstheme="majorBidi"/>
          <w:color w:val="222222"/>
          <w:shd w:val="clear" w:color="auto" w:fill="FFFFFF"/>
          <w:lang w:val="en-US"/>
        </w:rPr>
        <w:t> </w:t>
      </w:r>
      <w:r w:rsidRPr="00F0181D">
        <w:rPr>
          <w:rFonts w:asciiTheme="majorBidi" w:hAnsiTheme="majorBidi" w:cstheme="majorBidi"/>
          <w:i/>
          <w:iCs/>
          <w:color w:val="222222"/>
          <w:shd w:val="clear" w:color="auto" w:fill="FFFFFF"/>
          <w:lang w:val="en-US"/>
        </w:rPr>
        <w:t>World encyclopedia of entrepreneurship</w:t>
      </w:r>
      <w:r w:rsidRPr="00F0181D">
        <w:rPr>
          <w:rFonts w:asciiTheme="majorBidi" w:hAnsiTheme="majorBidi" w:cstheme="majorBidi"/>
          <w:color w:val="222222"/>
          <w:shd w:val="clear" w:color="auto" w:fill="FFFFFF"/>
          <w:lang w:val="en-US"/>
        </w:rPr>
        <w:t xml:space="preserve">. </w:t>
      </w:r>
      <w:r w:rsidRPr="00F0181D">
        <w:rPr>
          <w:rFonts w:asciiTheme="majorBidi" w:hAnsiTheme="majorBidi" w:cstheme="majorBidi"/>
          <w:color w:val="222222"/>
          <w:shd w:val="clear" w:color="auto" w:fill="FFFFFF"/>
        </w:rPr>
        <w:t xml:space="preserve">Edward Elgar </w:t>
      </w:r>
      <w:proofErr w:type="spellStart"/>
      <w:r w:rsidRPr="00F0181D">
        <w:rPr>
          <w:rFonts w:asciiTheme="majorBidi" w:hAnsiTheme="majorBidi" w:cstheme="majorBidi"/>
          <w:color w:val="222222"/>
          <w:shd w:val="clear" w:color="auto" w:fill="FFFFFF"/>
        </w:rPr>
        <w:t>Publishing</w:t>
      </w:r>
      <w:proofErr w:type="spellEnd"/>
      <w:r w:rsidRPr="00F0181D">
        <w:rPr>
          <w:rFonts w:asciiTheme="majorBidi" w:hAnsiTheme="majorBidi" w:cstheme="majorBidi"/>
          <w:color w:val="222222"/>
          <w:shd w:val="clear" w:color="auto" w:fill="FFFFFF"/>
        </w:rPr>
        <w:t>, p. 72-83.</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 xml:space="preserve">FORSANS C. (2003), « Vendre la boite à outils de l’entrepreneur », Ed. </w:t>
      </w:r>
      <w:proofErr w:type="gramStart"/>
      <w:r w:rsidRPr="00F0181D">
        <w:rPr>
          <w:rFonts w:asciiTheme="majorBidi" w:hAnsiTheme="majorBidi" w:cstheme="majorBidi"/>
        </w:rPr>
        <w:t>d’organisation</w:t>
      </w:r>
      <w:proofErr w:type="gramEnd"/>
      <w:r w:rsidRPr="00F0181D">
        <w:rPr>
          <w:rFonts w:asciiTheme="majorBidi" w:hAnsiTheme="majorBidi" w:cstheme="majorBidi"/>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 xml:space="preserve">GADDEFORS, Johan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ANDERSON, Alistair R. (2017). </w:t>
      </w:r>
      <w:proofErr w:type="spellStart"/>
      <w:r w:rsidRPr="00F0181D">
        <w:rPr>
          <w:rFonts w:asciiTheme="majorBidi" w:hAnsiTheme="majorBidi" w:cstheme="majorBidi"/>
          <w:color w:val="222222"/>
          <w:shd w:val="clear" w:color="auto" w:fill="FFFFFF"/>
          <w:lang w:val="en-US"/>
        </w:rPr>
        <w:t>Entrepreneursheep</w:t>
      </w:r>
      <w:proofErr w:type="spellEnd"/>
      <w:r w:rsidRPr="00F0181D">
        <w:rPr>
          <w:rFonts w:asciiTheme="majorBidi" w:hAnsiTheme="majorBidi" w:cstheme="majorBidi"/>
          <w:color w:val="222222"/>
          <w:shd w:val="clear" w:color="auto" w:fill="FFFFFF"/>
          <w:lang w:val="en-US"/>
        </w:rPr>
        <w:t xml:space="preserve"> and context: when entrepreneurship is greater than </w:t>
      </w:r>
      <w:proofErr w:type="gramStart"/>
      <w:r w:rsidRPr="00F0181D">
        <w:rPr>
          <w:rFonts w:asciiTheme="majorBidi" w:hAnsiTheme="majorBidi" w:cstheme="majorBidi"/>
          <w:color w:val="222222"/>
          <w:shd w:val="clear" w:color="auto" w:fill="FFFFFF"/>
          <w:lang w:val="en-US"/>
        </w:rPr>
        <w:t>entrepreneurs</w:t>
      </w:r>
      <w:proofErr w:type="gramEnd"/>
      <w:r w:rsidRPr="00F0181D">
        <w:rPr>
          <w:rFonts w:asciiTheme="majorBidi" w:hAnsiTheme="majorBidi" w:cstheme="majorBidi"/>
          <w:color w:val="222222"/>
          <w:shd w:val="clear" w:color="auto" w:fill="FFFFFF"/>
          <w:lang w:val="en-US"/>
        </w:rPr>
        <w:t>. </w:t>
      </w:r>
      <w:r w:rsidRPr="00F0181D">
        <w:rPr>
          <w:rFonts w:asciiTheme="majorBidi" w:hAnsiTheme="majorBidi" w:cstheme="majorBidi"/>
          <w:i/>
          <w:iCs/>
          <w:color w:val="222222"/>
          <w:shd w:val="clear" w:color="auto" w:fill="FFFFFF"/>
          <w:lang w:val="en-US"/>
        </w:rPr>
        <w:t>International journal of entrepreneurial behavior &amp; research</w:t>
      </w:r>
      <w:r w:rsidRPr="00F0181D">
        <w:rPr>
          <w:rFonts w:asciiTheme="majorBidi" w:hAnsiTheme="majorBidi" w:cstheme="majorBidi"/>
          <w:color w:val="222222"/>
          <w:shd w:val="clear" w:color="auto" w:fill="FFFFFF"/>
          <w:lang w:val="en-US"/>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GALBREATH, Jeremy, LUCIANETTI, Lorenzo, THOMAS, Ben, </w:t>
      </w:r>
      <w:r w:rsidRPr="00F0181D">
        <w:rPr>
          <w:rFonts w:asciiTheme="majorBidi" w:hAnsiTheme="majorBidi" w:cstheme="majorBidi"/>
          <w:i/>
          <w:iCs/>
          <w:color w:val="222222"/>
          <w:shd w:val="clear" w:color="auto" w:fill="FFFFFF"/>
          <w:lang w:val="en-US"/>
        </w:rPr>
        <w:t>et al.</w:t>
      </w:r>
      <w:r w:rsidRPr="00F0181D">
        <w:rPr>
          <w:rFonts w:asciiTheme="majorBidi" w:hAnsiTheme="majorBidi" w:cstheme="majorBidi"/>
          <w:color w:val="222222"/>
          <w:shd w:val="clear" w:color="auto" w:fill="FFFFFF"/>
          <w:lang w:val="en-US"/>
        </w:rPr>
        <w:t> (2020). Entrepreneurial orientation and firm performance in Italian firms: The moderating role of competitive strategy. </w:t>
      </w:r>
      <w:r w:rsidRPr="00F0181D">
        <w:rPr>
          <w:rFonts w:asciiTheme="majorBidi" w:hAnsiTheme="majorBidi" w:cstheme="majorBidi"/>
          <w:i/>
          <w:iCs/>
          <w:color w:val="222222"/>
          <w:shd w:val="clear" w:color="auto" w:fill="FFFFFF"/>
          <w:lang w:val="en-US"/>
        </w:rPr>
        <w:t>International Journal of Entrepreneurial Behavior &amp; Research</w:t>
      </w:r>
      <w:r w:rsidRPr="00F0181D">
        <w:rPr>
          <w:rFonts w:asciiTheme="majorBidi" w:hAnsiTheme="majorBidi" w:cstheme="majorBidi"/>
          <w:color w:val="222222"/>
          <w:shd w:val="clear" w:color="auto" w:fill="FFFFFF"/>
          <w:lang w:val="en-US"/>
        </w:rPr>
        <w:t>.</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GARTNER W. B. (1988), « Who is an entrepreneur? Is the wrong ques</w:t>
      </w:r>
      <w:r w:rsidRPr="00F0181D">
        <w:rPr>
          <w:rFonts w:asciiTheme="majorBidi" w:hAnsiTheme="majorBidi" w:cstheme="majorBidi"/>
          <w:lang w:val="en-GB"/>
        </w:rPr>
        <w:softHyphen/>
        <w:t>tion», American Journal of Small Business</w:t>
      </w:r>
      <w:r w:rsidRPr="00F0181D">
        <w:rPr>
          <w:rFonts w:asciiTheme="majorBidi" w:hAnsiTheme="majorBidi" w:cstheme="majorBidi"/>
          <w:i/>
          <w:iCs/>
          <w:lang w:val="en-GB"/>
        </w:rPr>
        <w:t xml:space="preserve">, </w:t>
      </w:r>
      <w:r w:rsidRPr="00F0181D">
        <w:rPr>
          <w:rFonts w:asciiTheme="majorBidi" w:hAnsiTheme="majorBidi" w:cstheme="majorBidi"/>
          <w:lang w:val="en-GB"/>
        </w:rPr>
        <w:t>12 (4).</w:t>
      </w:r>
    </w:p>
    <w:p w:rsidR="00907394" w:rsidRPr="00F0181D" w:rsidRDefault="00907394" w:rsidP="00907394">
      <w:pPr>
        <w:tabs>
          <w:tab w:val="right" w:leader="dot" w:pos="302"/>
          <w:tab w:val="right" w:leader="dot" w:pos="5217"/>
          <w:tab w:val="right" w:leader="dot" w:pos="5851"/>
          <w:tab w:val="right" w:leader="dot" w:pos="9124"/>
          <w:tab w:val="right" w:leader="dot" w:pos="9792"/>
          <w:tab w:val="right" w:leader="dot" w:pos="9902"/>
          <w:tab w:val="right" w:leader="dot" w:pos="10569"/>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ab/>
        <w:t>GARTNER W. B. (1993), « What are we talking about when we talk about entrepreneurship</w:t>
      </w:r>
      <w:proofErr w:type="gramStart"/>
      <w:r w:rsidRPr="00F0181D">
        <w:rPr>
          <w:rFonts w:asciiTheme="majorBidi" w:hAnsiTheme="majorBidi" w:cstheme="majorBidi"/>
          <w:lang w:val="en-GB"/>
        </w:rPr>
        <w:t>?»</w:t>
      </w:r>
      <w:proofErr w:type="gramEnd"/>
      <w:r w:rsidRPr="00F0181D">
        <w:rPr>
          <w:rFonts w:asciiTheme="majorBidi" w:hAnsiTheme="majorBidi" w:cstheme="majorBidi"/>
          <w:lang w:val="en-GB"/>
        </w:rPr>
        <w:t>, Journal of Business Venturing</w:t>
      </w:r>
      <w:r w:rsidRPr="00F0181D">
        <w:rPr>
          <w:rFonts w:asciiTheme="majorBidi" w:hAnsiTheme="majorBidi" w:cstheme="majorBidi"/>
          <w:i/>
          <w:iCs/>
          <w:lang w:val="en-GB"/>
        </w:rPr>
        <w:t xml:space="preserve">. </w:t>
      </w:r>
      <w:r w:rsidRPr="00F0181D">
        <w:rPr>
          <w:rFonts w:asciiTheme="majorBidi" w:hAnsiTheme="majorBidi" w:cstheme="majorBidi"/>
          <w:lang w:val="en-GB"/>
        </w:rPr>
        <w:t>5.</w:t>
      </w:r>
    </w:p>
    <w:p w:rsidR="00907394" w:rsidRPr="00F0181D" w:rsidRDefault="00907394" w:rsidP="00907394">
      <w:pPr>
        <w:autoSpaceDE w:val="0"/>
        <w:autoSpaceDN w:val="0"/>
        <w:adjustRightInd w:val="0"/>
        <w:spacing w:before="80" w:after="80" w:line="276" w:lineRule="auto"/>
        <w:ind w:right="182"/>
        <w:jc w:val="both"/>
        <w:rPr>
          <w:rFonts w:asciiTheme="majorBidi" w:hAnsiTheme="majorBidi" w:cstheme="majorBidi"/>
          <w:lang w:val="en-GB"/>
        </w:rPr>
      </w:pPr>
      <w:r w:rsidRPr="00F0181D">
        <w:rPr>
          <w:rFonts w:asciiTheme="majorBidi" w:hAnsiTheme="majorBidi" w:cstheme="majorBidi"/>
          <w:lang w:val="en-GB"/>
        </w:rPr>
        <w:t>GARTNER W. B. (2001), « Is there an elephant in entrepreneurship? Blind assumptions in</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GATIGNON-TURNAU, Anne-Laure, PUECH, Lucie, et FABRE, Catherine (2018). Penser l’</w:t>
      </w:r>
      <w:proofErr w:type="spellStart"/>
      <w:r w:rsidRPr="00F0181D">
        <w:rPr>
          <w:rFonts w:asciiTheme="majorBidi" w:hAnsiTheme="majorBidi" w:cstheme="majorBidi"/>
          <w:color w:val="222222"/>
          <w:shd w:val="clear" w:color="auto" w:fill="FFFFFF"/>
        </w:rPr>
        <w:t>intrapreneuriat</w:t>
      </w:r>
      <w:proofErr w:type="spellEnd"/>
      <w:r w:rsidRPr="00F0181D">
        <w:rPr>
          <w:rFonts w:asciiTheme="majorBidi" w:hAnsiTheme="majorBidi" w:cstheme="majorBidi"/>
          <w:color w:val="222222"/>
          <w:shd w:val="clear" w:color="auto" w:fill="FFFFFF"/>
        </w:rPr>
        <w:t xml:space="preserve"> social à l’aune du contrat </w:t>
      </w:r>
      <w:proofErr w:type="gramStart"/>
      <w:r w:rsidRPr="00F0181D">
        <w:rPr>
          <w:rFonts w:asciiTheme="majorBidi" w:hAnsiTheme="majorBidi" w:cstheme="majorBidi"/>
          <w:color w:val="222222"/>
          <w:shd w:val="clear" w:color="auto" w:fill="FFFFFF"/>
        </w:rPr>
        <w:t>psychologique:</w:t>
      </w:r>
      <w:proofErr w:type="gramEnd"/>
      <w:r w:rsidRPr="00F0181D">
        <w:rPr>
          <w:rFonts w:asciiTheme="majorBidi" w:hAnsiTheme="majorBidi" w:cstheme="majorBidi"/>
          <w:color w:val="222222"/>
          <w:shd w:val="clear" w:color="auto" w:fill="FFFFFF"/>
        </w:rPr>
        <w:t xml:space="preserve"> un défi de la RSE?. </w:t>
      </w:r>
      <w:r w:rsidRPr="00F0181D">
        <w:rPr>
          <w:rFonts w:asciiTheme="majorBidi" w:hAnsiTheme="majorBidi" w:cstheme="majorBidi"/>
          <w:i/>
          <w:iCs/>
          <w:color w:val="222222"/>
          <w:shd w:val="clear" w:color="auto" w:fill="FFFFFF"/>
        </w:rPr>
        <w:t>Revue de gestion des ressources humaines</w:t>
      </w:r>
      <w:r w:rsidRPr="00F0181D">
        <w:rPr>
          <w:rFonts w:asciiTheme="majorBidi" w:hAnsiTheme="majorBidi" w:cstheme="majorBidi"/>
          <w:color w:val="222222"/>
          <w:shd w:val="clear" w:color="auto" w:fill="FFFFFF"/>
        </w:rPr>
        <w:t>, no 1, p. 34-51.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rPr>
        <w:t xml:space="preserve">GEORGET, Valentine et RAYNA, Thierry. (2021). Sortie de </w:t>
      </w:r>
      <w:proofErr w:type="gramStart"/>
      <w:r w:rsidRPr="00F0181D">
        <w:rPr>
          <w:rFonts w:asciiTheme="majorBidi" w:hAnsiTheme="majorBidi" w:cstheme="majorBidi"/>
          <w:color w:val="222222"/>
          <w:shd w:val="clear" w:color="auto" w:fill="FFFFFF"/>
        </w:rPr>
        <w:t>l’</w:t>
      </w:r>
      <w:proofErr w:type="spellStart"/>
      <w:r w:rsidRPr="00F0181D">
        <w:rPr>
          <w:rFonts w:asciiTheme="majorBidi" w:hAnsiTheme="majorBidi" w:cstheme="majorBidi"/>
          <w:color w:val="222222"/>
          <w:shd w:val="clear" w:color="auto" w:fill="FFFFFF"/>
        </w:rPr>
        <w:t>intrapreneuriat</w:t>
      </w:r>
      <w:proofErr w:type="spellEnd"/>
      <w:r w:rsidRPr="00F0181D">
        <w:rPr>
          <w:rFonts w:asciiTheme="majorBidi" w:hAnsiTheme="majorBidi" w:cstheme="majorBidi"/>
          <w:color w:val="222222"/>
          <w:shd w:val="clear" w:color="auto" w:fill="FFFFFF"/>
        </w:rPr>
        <w:t>:</w:t>
      </w:r>
      <w:proofErr w:type="gramEnd"/>
      <w:r w:rsidRPr="00F0181D">
        <w:rPr>
          <w:rFonts w:asciiTheme="majorBidi" w:hAnsiTheme="majorBidi" w:cstheme="majorBidi"/>
          <w:color w:val="222222"/>
          <w:shd w:val="clear" w:color="auto" w:fill="FFFFFF"/>
        </w:rPr>
        <w:t xml:space="preserve"> une réflexion sur les trajectoires professionnelles subjectives. </w:t>
      </w:r>
      <w:r w:rsidRPr="00F0181D">
        <w:rPr>
          <w:rFonts w:asciiTheme="majorBidi" w:hAnsiTheme="majorBidi" w:cstheme="majorBidi"/>
          <w:i/>
          <w:iCs/>
          <w:color w:val="222222"/>
          <w:shd w:val="clear" w:color="auto" w:fill="FFFFFF"/>
          <w:lang w:val="en-US"/>
        </w:rPr>
        <w:t>Innovations</w:t>
      </w:r>
      <w:r w:rsidRPr="00F0181D">
        <w:rPr>
          <w:rFonts w:asciiTheme="majorBidi" w:hAnsiTheme="majorBidi" w:cstheme="majorBidi"/>
          <w:color w:val="222222"/>
          <w:shd w:val="clear" w:color="auto" w:fill="FFFFFF"/>
          <w:lang w:val="en-US"/>
        </w:rPr>
        <w:t>, vol. 65, no 2, p. 247-277.</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 xml:space="preserve">HARRISON R. T. </w:t>
      </w:r>
      <w:proofErr w:type="gramStart"/>
      <w:r w:rsidRPr="00F0181D">
        <w:rPr>
          <w:rFonts w:asciiTheme="majorBidi" w:hAnsiTheme="majorBidi" w:cstheme="majorBidi"/>
          <w:lang w:val="en-GB"/>
        </w:rPr>
        <w:t>et</w:t>
      </w:r>
      <w:proofErr w:type="gramEnd"/>
      <w:r w:rsidRPr="00F0181D">
        <w:rPr>
          <w:rFonts w:asciiTheme="majorBidi" w:hAnsiTheme="majorBidi" w:cstheme="majorBidi"/>
          <w:lang w:val="en-GB"/>
        </w:rPr>
        <w:t xml:space="preserve"> LEITCH C. M. (1994), « Entrepreneurship and leadership: The</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 xml:space="preserve">HOMENDA, </w:t>
      </w:r>
      <w:proofErr w:type="spellStart"/>
      <w:r w:rsidRPr="00F0181D">
        <w:rPr>
          <w:rFonts w:asciiTheme="majorBidi" w:hAnsiTheme="majorBidi" w:cstheme="majorBidi"/>
          <w:color w:val="222222"/>
          <w:shd w:val="clear" w:color="auto" w:fill="FFFFFF"/>
          <w:lang w:val="en-US"/>
        </w:rPr>
        <w:t>Wladyslaw</w:t>
      </w:r>
      <w:proofErr w:type="spellEnd"/>
      <w:r w:rsidRPr="00F0181D">
        <w:rPr>
          <w:rFonts w:asciiTheme="majorBidi" w:hAnsiTheme="majorBidi" w:cstheme="majorBidi"/>
          <w:color w:val="222222"/>
          <w:shd w:val="clear" w:color="auto" w:fill="FFFFFF"/>
          <w:lang w:val="en-US"/>
        </w:rPr>
        <w:t xml:space="preserve">, JASTRZEBSKA, </w:t>
      </w:r>
      <w:proofErr w:type="spellStart"/>
      <w:r w:rsidRPr="00F0181D">
        <w:rPr>
          <w:rFonts w:asciiTheme="majorBidi" w:hAnsiTheme="majorBidi" w:cstheme="majorBidi"/>
          <w:color w:val="222222"/>
          <w:shd w:val="clear" w:color="auto" w:fill="FFFFFF"/>
          <w:lang w:val="en-US"/>
        </w:rPr>
        <w:t>Agnieszka</w:t>
      </w:r>
      <w:proofErr w:type="spellEnd"/>
      <w:r w:rsidRPr="00F0181D">
        <w:rPr>
          <w:rFonts w:asciiTheme="majorBidi" w:hAnsiTheme="majorBidi" w:cstheme="majorBidi"/>
          <w:color w:val="222222"/>
          <w:shd w:val="clear" w:color="auto" w:fill="FFFFFF"/>
          <w:lang w:val="en-US"/>
        </w:rPr>
        <w:t xml:space="preserve">,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PEDRYCZ, </w:t>
      </w:r>
      <w:proofErr w:type="spellStart"/>
      <w:r w:rsidRPr="00F0181D">
        <w:rPr>
          <w:rFonts w:asciiTheme="majorBidi" w:hAnsiTheme="majorBidi" w:cstheme="majorBidi"/>
          <w:color w:val="222222"/>
          <w:shd w:val="clear" w:color="auto" w:fill="FFFFFF"/>
          <w:lang w:val="en-US"/>
        </w:rPr>
        <w:t>Witold</w:t>
      </w:r>
      <w:proofErr w:type="spellEnd"/>
      <w:r w:rsidRPr="00F0181D">
        <w:rPr>
          <w:rFonts w:asciiTheme="majorBidi" w:hAnsiTheme="majorBidi" w:cstheme="majorBidi"/>
          <w:color w:val="222222"/>
          <w:shd w:val="clear" w:color="auto" w:fill="FFFFFF"/>
          <w:lang w:val="en-US"/>
        </w:rPr>
        <w:t xml:space="preserve">. (2020). </w:t>
      </w:r>
      <w:proofErr w:type="spellStart"/>
      <w:r w:rsidRPr="00F0181D">
        <w:rPr>
          <w:rFonts w:asciiTheme="majorBidi" w:hAnsiTheme="majorBidi" w:cstheme="majorBidi"/>
          <w:color w:val="222222"/>
          <w:shd w:val="clear" w:color="auto" w:fill="FFFFFF"/>
          <w:lang w:val="en-US"/>
        </w:rPr>
        <w:t>Multicriteria</w:t>
      </w:r>
      <w:proofErr w:type="spellEnd"/>
      <w:r w:rsidRPr="00F0181D">
        <w:rPr>
          <w:rFonts w:asciiTheme="majorBidi" w:hAnsiTheme="majorBidi" w:cstheme="majorBidi"/>
          <w:color w:val="222222"/>
          <w:shd w:val="clear" w:color="auto" w:fill="FFFFFF"/>
          <w:lang w:val="en-US"/>
        </w:rPr>
        <w:t xml:space="preserve"> decision making inspired by human cognitive processes. </w:t>
      </w:r>
      <w:r w:rsidRPr="00F0181D">
        <w:rPr>
          <w:rFonts w:asciiTheme="majorBidi" w:hAnsiTheme="majorBidi" w:cstheme="majorBidi"/>
          <w:i/>
          <w:iCs/>
          <w:color w:val="222222"/>
          <w:shd w:val="clear" w:color="auto" w:fill="FFFFFF"/>
          <w:lang w:val="en-US"/>
        </w:rPr>
        <w:t>Applied Mathematics and Computation</w:t>
      </w:r>
      <w:r w:rsidRPr="00F0181D">
        <w:rPr>
          <w:rFonts w:asciiTheme="majorBidi" w:hAnsiTheme="majorBidi" w:cstheme="majorBidi"/>
          <w:color w:val="222222"/>
          <w:shd w:val="clear" w:color="auto" w:fill="FFFFFF"/>
          <w:lang w:val="en-US"/>
        </w:rPr>
        <w:t>, vol. 290, p. 392-411.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HUFF A</w:t>
      </w:r>
      <w:proofErr w:type="gramStart"/>
      <w:r w:rsidRPr="00F0181D">
        <w:rPr>
          <w:rFonts w:asciiTheme="majorBidi" w:hAnsiTheme="majorBidi" w:cstheme="majorBidi"/>
          <w:lang w:val="en-GB"/>
        </w:rPr>
        <w:t>.(</w:t>
      </w:r>
      <w:proofErr w:type="gramEnd"/>
      <w:r w:rsidRPr="00F0181D">
        <w:rPr>
          <w:rFonts w:asciiTheme="majorBidi" w:hAnsiTheme="majorBidi" w:cstheme="majorBidi"/>
          <w:lang w:val="en-GB"/>
        </w:rPr>
        <w:t>1990), “Mapping strategic thought”, Wiley and Sons.</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 xml:space="preserve">HUSSAIN, </w:t>
      </w:r>
      <w:proofErr w:type="spellStart"/>
      <w:r w:rsidRPr="00F0181D">
        <w:rPr>
          <w:rFonts w:asciiTheme="majorBidi" w:hAnsiTheme="majorBidi" w:cstheme="majorBidi"/>
          <w:color w:val="222222"/>
          <w:shd w:val="clear" w:color="auto" w:fill="FFFFFF"/>
          <w:lang w:val="en-US"/>
        </w:rPr>
        <w:t>Jawad</w:t>
      </w:r>
      <w:proofErr w:type="spellEnd"/>
      <w:r w:rsidRPr="00F0181D">
        <w:rPr>
          <w:rFonts w:asciiTheme="majorBidi" w:hAnsiTheme="majorBidi" w:cstheme="majorBidi"/>
          <w:color w:val="222222"/>
          <w:shd w:val="clear" w:color="auto" w:fill="FFFFFF"/>
          <w:lang w:val="en-US"/>
        </w:rPr>
        <w:t xml:space="preserve">, ISMAIL, </w:t>
      </w:r>
      <w:proofErr w:type="spellStart"/>
      <w:r w:rsidRPr="00F0181D">
        <w:rPr>
          <w:rFonts w:asciiTheme="majorBidi" w:hAnsiTheme="majorBidi" w:cstheme="majorBidi"/>
          <w:color w:val="222222"/>
          <w:shd w:val="clear" w:color="auto" w:fill="FFFFFF"/>
          <w:lang w:val="en-US"/>
        </w:rPr>
        <w:t>Kamariah</w:t>
      </w:r>
      <w:proofErr w:type="spellEnd"/>
      <w:r w:rsidRPr="00F0181D">
        <w:rPr>
          <w:rFonts w:asciiTheme="majorBidi" w:hAnsiTheme="majorBidi" w:cstheme="majorBidi"/>
          <w:color w:val="222222"/>
          <w:shd w:val="clear" w:color="auto" w:fill="FFFFFF"/>
          <w:lang w:val="en-US"/>
        </w:rPr>
        <w:t xml:space="preserve">,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AKHTAR, </w:t>
      </w:r>
      <w:proofErr w:type="spellStart"/>
      <w:r w:rsidRPr="00F0181D">
        <w:rPr>
          <w:rFonts w:asciiTheme="majorBidi" w:hAnsiTheme="majorBidi" w:cstheme="majorBidi"/>
          <w:color w:val="222222"/>
          <w:shd w:val="clear" w:color="auto" w:fill="FFFFFF"/>
          <w:lang w:val="en-US"/>
        </w:rPr>
        <w:t>Ch</w:t>
      </w:r>
      <w:proofErr w:type="spellEnd"/>
      <w:r w:rsidRPr="00F0181D">
        <w:rPr>
          <w:rFonts w:asciiTheme="majorBidi" w:hAnsiTheme="majorBidi" w:cstheme="majorBidi"/>
          <w:color w:val="222222"/>
          <w:shd w:val="clear" w:color="auto" w:fill="FFFFFF"/>
          <w:lang w:val="en-US"/>
        </w:rPr>
        <w:t xml:space="preserve"> </w:t>
      </w:r>
      <w:proofErr w:type="spellStart"/>
      <w:r w:rsidRPr="00F0181D">
        <w:rPr>
          <w:rFonts w:asciiTheme="majorBidi" w:hAnsiTheme="majorBidi" w:cstheme="majorBidi"/>
          <w:color w:val="222222"/>
          <w:shd w:val="clear" w:color="auto" w:fill="FFFFFF"/>
          <w:lang w:val="en-US"/>
        </w:rPr>
        <w:t>Shoaib</w:t>
      </w:r>
      <w:proofErr w:type="spellEnd"/>
      <w:r w:rsidRPr="00F0181D">
        <w:rPr>
          <w:rFonts w:asciiTheme="majorBidi" w:hAnsiTheme="majorBidi" w:cstheme="majorBidi"/>
          <w:color w:val="222222"/>
          <w:shd w:val="clear" w:color="auto" w:fill="FFFFFF"/>
          <w:lang w:val="en-US"/>
        </w:rPr>
        <w:t xml:space="preserve">. (2015). </w:t>
      </w:r>
      <w:proofErr w:type="gramStart"/>
      <w:r w:rsidRPr="00F0181D">
        <w:rPr>
          <w:rFonts w:asciiTheme="majorBidi" w:hAnsiTheme="majorBidi" w:cstheme="majorBidi"/>
          <w:color w:val="222222"/>
          <w:shd w:val="clear" w:color="auto" w:fill="FFFFFF"/>
          <w:lang w:val="en-US"/>
        </w:rPr>
        <w:t>Linking</w:t>
      </w:r>
      <w:proofErr w:type="gramEnd"/>
      <w:r w:rsidRPr="00F0181D">
        <w:rPr>
          <w:rFonts w:asciiTheme="majorBidi" w:hAnsiTheme="majorBidi" w:cstheme="majorBidi"/>
          <w:color w:val="222222"/>
          <w:shd w:val="clear" w:color="auto" w:fill="FFFFFF"/>
          <w:lang w:val="en-US"/>
        </w:rPr>
        <w:t xml:space="preserve"> entrepreneurial orientation with organizational performance of small and medium sized enterprises: A conceptual approach. </w:t>
      </w:r>
      <w:r w:rsidRPr="00F0181D">
        <w:rPr>
          <w:rFonts w:asciiTheme="majorBidi" w:hAnsiTheme="majorBidi" w:cstheme="majorBidi"/>
          <w:i/>
          <w:iCs/>
          <w:color w:val="222222"/>
          <w:shd w:val="clear" w:color="auto" w:fill="FFFFFF"/>
          <w:lang w:val="en-US"/>
        </w:rPr>
        <w:t>Asian Social Science</w:t>
      </w:r>
      <w:r w:rsidRPr="00F0181D">
        <w:rPr>
          <w:rFonts w:asciiTheme="majorBidi" w:hAnsiTheme="majorBidi" w:cstheme="majorBidi"/>
          <w:color w:val="222222"/>
          <w:shd w:val="clear" w:color="auto" w:fill="FFFFFF"/>
          <w:lang w:val="en-US"/>
        </w:rPr>
        <w:t>, vol. 11, no 7, p. 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implications</w:t>
      </w:r>
      <w:proofErr w:type="gramEnd"/>
      <w:r w:rsidRPr="00F0181D">
        <w:rPr>
          <w:rFonts w:asciiTheme="majorBidi" w:hAnsiTheme="majorBidi" w:cstheme="majorBidi"/>
          <w:lang w:val="en-GB"/>
        </w:rPr>
        <w:t xml:space="preserve"> for education and development », Entrepreneurship and Regional</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Insights from a process study», Management Science</w:t>
      </w:r>
      <w:r w:rsidRPr="00F0181D">
        <w:rPr>
          <w:rFonts w:asciiTheme="majorBidi" w:hAnsiTheme="majorBidi" w:cstheme="majorBidi"/>
          <w:i/>
          <w:iCs/>
          <w:lang w:val="en-GB"/>
        </w:rPr>
        <w:t xml:space="preserve">, </w:t>
      </w:r>
      <w:r w:rsidRPr="00F0181D">
        <w:rPr>
          <w:rFonts w:asciiTheme="majorBidi" w:hAnsiTheme="majorBidi" w:cstheme="majorBidi"/>
          <w:lang w:val="en-GB"/>
        </w:rPr>
        <w:t>29.</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Journal of Business Venturing,</w:t>
      </w:r>
      <w:r w:rsidRPr="00F0181D">
        <w:rPr>
          <w:rFonts w:asciiTheme="majorBidi" w:hAnsiTheme="majorBidi" w:cstheme="majorBidi"/>
          <w:i/>
          <w:iCs/>
          <w:lang w:val="en-GB"/>
        </w:rPr>
        <w:t xml:space="preserve"> </w:t>
      </w:r>
      <w:r w:rsidRPr="00F0181D">
        <w:rPr>
          <w:rFonts w:asciiTheme="majorBidi" w:hAnsiTheme="majorBidi" w:cstheme="majorBidi"/>
          <w:lang w:val="en-GB"/>
        </w:rPr>
        <w:t>vol. 16, n° 2.</w:t>
      </w:r>
    </w:p>
    <w:p w:rsidR="00907394" w:rsidRPr="00F0181D" w:rsidRDefault="00907394" w:rsidP="00907394">
      <w:pPr>
        <w:autoSpaceDE w:val="0"/>
        <w:autoSpaceDN w:val="0"/>
        <w:adjustRightInd w:val="0"/>
        <w:spacing w:before="80" w:after="80" w:line="276" w:lineRule="auto"/>
        <w:ind w:left="19"/>
        <w:jc w:val="both"/>
        <w:rPr>
          <w:rFonts w:asciiTheme="majorBidi" w:hAnsiTheme="majorBidi" w:cstheme="majorBidi"/>
        </w:rPr>
      </w:pPr>
      <w:r w:rsidRPr="00F0181D">
        <w:rPr>
          <w:rFonts w:asciiTheme="majorBidi" w:hAnsiTheme="majorBidi" w:cstheme="majorBidi"/>
          <w:lang w:val="nl-NL"/>
        </w:rPr>
        <w:lastRenderedPageBreak/>
        <w:t xml:space="preserve">KETS DE VRIES M. (1977), </w:t>
      </w:r>
      <w:r w:rsidRPr="00F0181D">
        <w:rPr>
          <w:rFonts w:asciiTheme="majorBidi" w:hAnsiTheme="majorBidi" w:cstheme="majorBidi"/>
        </w:rPr>
        <w:t xml:space="preserve">«The entrepreneurial </w:t>
      </w:r>
      <w:proofErr w:type="spellStart"/>
      <w:r w:rsidRPr="00F0181D">
        <w:rPr>
          <w:rFonts w:asciiTheme="majorBidi" w:hAnsiTheme="majorBidi" w:cstheme="majorBidi"/>
        </w:rPr>
        <w:t>persona</w:t>
      </w:r>
      <w:r w:rsidRPr="00F0181D">
        <w:rPr>
          <w:rFonts w:asciiTheme="majorBidi" w:hAnsiTheme="majorBidi" w:cstheme="majorBidi"/>
        </w:rPr>
        <w:softHyphen/>
        <w:t>lity</w:t>
      </w:r>
      <w:proofErr w:type="spellEnd"/>
      <w:r w:rsidRPr="00F0181D">
        <w:rPr>
          <w:rFonts w:asciiTheme="majorBidi" w:hAnsiTheme="majorBidi" w:cstheme="majorBidi"/>
        </w:rPr>
        <w:t xml:space="preserve"> », Journal of Management Studies</w:t>
      </w:r>
      <w:r w:rsidRPr="00F0181D">
        <w:rPr>
          <w:rFonts w:asciiTheme="majorBidi" w:hAnsiTheme="majorBidi" w:cstheme="majorBidi"/>
          <w:i/>
          <w:iCs/>
        </w:rPr>
        <w:t xml:space="preserve">, </w:t>
      </w:r>
      <w:r w:rsidRPr="00F0181D">
        <w:rPr>
          <w:rFonts w:asciiTheme="majorBidi" w:hAnsiTheme="majorBidi" w:cstheme="majorBidi"/>
        </w:rPr>
        <w:t>14.</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LAROCHE H. et NIOCHE J.P</w:t>
      </w:r>
      <w:proofErr w:type="gramStart"/>
      <w:r w:rsidRPr="00F0181D">
        <w:rPr>
          <w:rFonts w:asciiTheme="majorBidi" w:hAnsiTheme="majorBidi" w:cstheme="majorBidi"/>
        </w:rPr>
        <w:t>.(</w:t>
      </w:r>
      <w:proofErr w:type="gramEnd"/>
      <w:r w:rsidRPr="00F0181D">
        <w:rPr>
          <w:rFonts w:asciiTheme="majorBidi" w:hAnsiTheme="majorBidi" w:cstheme="majorBidi"/>
        </w:rPr>
        <w:t>1994), « L’approche cognitive de la stratégie d’entreprise »,</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LAROCHELLE M. et DESAUTELS J. (1992), « Autour de l’idée de science : itinéraires</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LAURIOL J</w:t>
      </w:r>
      <w:proofErr w:type="gramStart"/>
      <w:r w:rsidRPr="00F0181D">
        <w:rPr>
          <w:rFonts w:asciiTheme="majorBidi" w:hAnsiTheme="majorBidi" w:cstheme="majorBidi"/>
        </w:rPr>
        <w:t>.(</w:t>
      </w:r>
      <w:proofErr w:type="gramEnd"/>
      <w:r w:rsidRPr="00F0181D">
        <w:rPr>
          <w:rFonts w:asciiTheme="majorBidi" w:hAnsiTheme="majorBidi" w:cstheme="majorBidi"/>
        </w:rPr>
        <w:t xml:space="preserve">1995), « Approches cognitives de la décision et concept de représentation </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LE MOIGNE J.L</w:t>
      </w:r>
      <w:proofErr w:type="gramStart"/>
      <w:r w:rsidRPr="00F0181D">
        <w:rPr>
          <w:rFonts w:asciiTheme="majorBidi" w:hAnsiTheme="majorBidi" w:cstheme="majorBidi"/>
        </w:rPr>
        <w:t>.(</w:t>
      </w:r>
      <w:proofErr w:type="gramEnd"/>
      <w:r w:rsidRPr="00F0181D">
        <w:rPr>
          <w:rFonts w:asciiTheme="majorBidi" w:hAnsiTheme="majorBidi" w:cstheme="majorBidi"/>
        </w:rPr>
        <w:t xml:space="preserve">1995), « Les épistémologies constructivistes », P.U.F.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proofErr w:type="gramStart"/>
      <w:r w:rsidRPr="00F0181D">
        <w:rPr>
          <w:rFonts w:asciiTheme="majorBidi" w:hAnsiTheme="majorBidi" w:cstheme="majorBidi"/>
          <w:color w:val="222222"/>
          <w:shd w:val="clear" w:color="auto" w:fill="FFFFFF"/>
          <w:lang w:val="en-US"/>
        </w:rPr>
        <w:t>LUNDQVIST,</w:t>
      </w:r>
      <w:proofErr w:type="gramEnd"/>
      <w:r w:rsidRPr="00F0181D">
        <w:rPr>
          <w:rFonts w:asciiTheme="majorBidi" w:hAnsiTheme="majorBidi" w:cstheme="majorBidi"/>
          <w:color w:val="222222"/>
          <w:shd w:val="clear" w:color="auto" w:fill="FFFFFF"/>
          <w:lang w:val="en-US"/>
        </w:rPr>
        <w:t xml:space="preserve"> Mats A (2014). The importance of surrogate entrepreneurship for incubated Swedish technology ventures. </w:t>
      </w:r>
      <w:proofErr w:type="spellStart"/>
      <w:r w:rsidRPr="00F0181D">
        <w:rPr>
          <w:rFonts w:asciiTheme="majorBidi" w:hAnsiTheme="majorBidi" w:cstheme="majorBidi"/>
          <w:i/>
          <w:iCs/>
          <w:color w:val="222222"/>
          <w:shd w:val="clear" w:color="auto" w:fill="FFFFFF"/>
          <w:lang w:val="en-US"/>
        </w:rPr>
        <w:t>Technovation</w:t>
      </w:r>
      <w:proofErr w:type="spellEnd"/>
      <w:r w:rsidRPr="00F0181D">
        <w:rPr>
          <w:rFonts w:asciiTheme="majorBidi" w:hAnsiTheme="majorBidi" w:cstheme="majorBidi"/>
          <w:color w:val="222222"/>
          <w:shd w:val="clear" w:color="auto" w:fill="FFFFFF"/>
          <w:lang w:val="en-US"/>
        </w:rPr>
        <w:t>, vol. 34, no 2, p. 93-100.</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US"/>
        </w:rPr>
      </w:pPr>
      <w:r w:rsidRPr="00F0181D">
        <w:rPr>
          <w:rFonts w:asciiTheme="majorBidi" w:hAnsiTheme="majorBidi" w:cstheme="majorBidi"/>
          <w:lang w:val="en-US"/>
        </w:rPr>
        <w:t>Management international</w:t>
      </w:r>
      <w:r w:rsidRPr="00F0181D">
        <w:rPr>
          <w:rFonts w:asciiTheme="majorBidi" w:hAnsiTheme="majorBidi" w:cstheme="majorBidi"/>
          <w:i/>
          <w:iCs/>
          <w:lang w:val="en-US"/>
        </w:rPr>
        <w:t xml:space="preserve">, </w:t>
      </w:r>
      <w:r w:rsidRPr="00F0181D">
        <w:rPr>
          <w:rFonts w:asciiTheme="majorBidi" w:hAnsiTheme="majorBidi" w:cstheme="majorBidi"/>
          <w:lang w:val="en-US"/>
        </w:rPr>
        <w:t>vol. 6, n° l.</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lang w:val="en-US"/>
        </w:rPr>
      </w:pPr>
      <w:r w:rsidRPr="00F0181D">
        <w:rPr>
          <w:rFonts w:asciiTheme="majorBidi" w:hAnsiTheme="majorBidi" w:cstheme="majorBidi"/>
          <w:lang w:val="en-US"/>
        </w:rPr>
        <w:t xml:space="preserve">MARCHESNAY M. (1995), </w:t>
      </w:r>
      <w:r w:rsidRPr="00F0181D">
        <w:rPr>
          <w:rFonts w:asciiTheme="majorBidi" w:hAnsiTheme="majorBidi" w:cstheme="majorBidi"/>
          <w:i/>
          <w:iCs/>
          <w:lang w:val="en-US"/>
        </w:rPr>
        <w:t>«</w:t>
      </w:r>
      <w:r w:rsidRPr="00F0181D">
        <w:rPr>
          <w:rFonts w:asciiTheme="majorBidi" w:hAnsiTheme="majorBidi" w:cstheme="majorBidi"/>
          <w:lang w:val="en-US"/>
        </w:rPr>
        <w:t xml:space="preserve">Management </w:t>
      </w:r>
      <w:proofErr w:type="spellStart"/>
      <w:r w:rsidRPr="00F0181D">
        <w:rPr>
          <w:rFonts w:asciiTheme="majorBidi" w:hAnsiTheme="majorBidi" w:cstheme="majorBidi"/>
          <w:lang w:val="en-US"/>
        </w:rPr>
        <w:t>stratégique</w:t>
      </w:r>
      <w:proofErr w:type="spellEnd"/>
      <w:r w:rsidRPr="00F0181D">
        <w:rPr>
          <w:rFonts w:asciiTheme="majorBidi" w:hAnsiTheme="majorBidi" w:cstheme="majorBidi"/>
          <w:i/>
          <w:iCs/>
          <w:lang w:val="en-US"/>
        </w:rPr>
        <w:t> »,</w:t>
      </w:r>
      <w:r w:rsidRPr="00F0181D">
        <w:rPr>
          <w:rFonts w:asciiTheme="majorBidi" w:hAnsiTheme="majorBidi" w:cstheme="majorBidi"/>
          <w:lang w:val="en-US"/>
        </w:rPr>
        <w:t xml:space="preserve"> </w:t>
      </w:r>
      <w:proofErr w:type="spellStart"/>
      <w:r w:rsidRPr="00F0181D">
        <w:rPr>
          <w:rFonts w:asciiTheme="majorBidi" w:hAnsiTheme="majorBidi" w:cstheme="majorBidi"/>
          <w:lang w:val="en-US"/>
        </w:rPr>
        <w:t>Eyrolles</w:t>
      </w:r>
      <w:proofErr w:type="spellEnd"/>
      <w:r w:rsidRPr="00F0181D">
        <w:rPr>
          <w:rFonts w:asciiTheme="majorBidi" w:hAnsiTheme="majorBidi" w:cstheme="majorBidi"/>
          <w:lang w:val="en-US"/>
        </w:rPr>
        <w:t>,</w:t>
      </w:r>
      <w:r w:rsidRPr="00F0181D">
        <w:rPr>
          <w:rFonts w:asciiTheme="majorBidi" w:hAnsiTheme="majorBidi" w:cstheme="majorBidi"/>
          <w:i/>
          <w:iCs/>
          <w:lang w:val="en-US"/>
        </w:rPr>
        <w:t xml:space="preserve"> </w:t>
      </w:r>
      <w:r w:rsidRPr="00F0181D">
        <w:rPr>
          <w:rFonts w:asciiTheme="majorBidi" w:hAnsiTheme="majorBidi" w:cstheme="majorBidi"/>
          <w:lang w:val="en-US"/>
        </w:rPr>
        <w:t xml:space="preserve">Paris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 xml:space="preserve">Mary George, N., </w:t>
      </w:r>
      <w:proofErr w:type="spellStart"/>
      <w:r w:rsidRPr="00F0181D">
        <w:rPr>
          <w:rFonts w:asciiTheme="majorBidi" w:hAnsiTheme="majorBidi" w:cstheme="majorBidi"/>
          <w:color w:val="222222"/>
          <w:shd w:val="clear" w:color="auto" w:fill="FFFFFF"/>
          <w:lang w:val="en-US"/>
        </w:rPr>
        <w:t>Parida</w:t>
      </w:r>
      <w:proofErr w:type="spellEnd"/>
      <w:r w:rsidRPr="00F0181D">
        <w:rPr>
          <w:rFonts w:asciiTheme="majorBidi" w:hAnsiTheme="majorBidi" w:cstheme="majorBidi"/>
          <w:color w:val="222222"/>
          <w:shd w:val="clear" w:color="auto" w:fill="FFFFFF"/>
          <w:lang w:val="en-US"/>
        </w:rPr>
        <w:t xml:space="preserve">, V., Lahti, T., &amp; </w:t>
      </w:r>
      <w:proofErr w:type="spellStart"/>
      <w:r w:rsidRPr="00F0181D">
        <w:rPr>
          <w:rFonts w:asciiTheme="majorBidi" w:hAnsiTheme="majorBidi" w:cstheme="majorBidi"/>
          <w:color w:val="222222"/>
          <w:shd w:val="clear" w:color="auto" w:fill="FFFFFF"/>
          <w:lang w:val="en-US"/>
        </w:rPr>
        <w:t>Wincent</w:t>
      </w:r>
      <w:proofErr w:type="spellEnd"/>
      <w:r w:rsidRPr="00F0181D">
        <w:rPr>
          <w:rFonts w:asciiTheme="majorBidi" w:hAnsiTheme="majorBidi" w:cstheme="majorBidi"/>
          <w:color w:val="222222"/>
          <w:shd w:val="clear" w:color="auto" w:fill="FFFFFF"/>
          <w:lang w:val="en-US"/>
        </w:rPr>
        <w:t>, J. (2016). A systematic literature review of entrepreneurial opportunity recognition: insights on influencing factors. </w:t>
      </w:r>
      <w:r w:rsidRPr="00F0181D">
        <w:rPr>
          <w:rFonts w:asciiTheme="majorBidi" w:hAnsiTheme="majorBidi" w:cstheme="majorBidi"/>
          <w:i/>
          <w:iCs/>
          <w:color w:val="222222"/>
          <w:shd w:val="clear" w:color="auto" w:fill="FFFFFF"/>
          <w:lang w:val="en-US"/>
        </w:rPr>
        <w:t>International Entrepreneurship and Management Journal</w:t>
      </w:r>
      <w:r w:rsidRPr="00F0181D">
        <w:rPr>
          <w:rFonts w:asciiTheme="majorBidi" w:hAnsiTheme="majorBidi" w:cstheme="majorBidi"/>
          <w:color w:val="222222"/>
          <w:shd w:val="clear" w:color="auto" w:fill="FFFFFF"/>
          <w:lang w:val="en-US"/>
        </w:rPr>
        <w:t>, </w:t>
      </w:r>
      <w:r w:rsidRPr="00F0181D">
        <w:rPr>
          <w:rFonts w:asciiTheme="majorBidi" w:hAnsiTheme="majorBidi" w:cstheme="majorBidi"/>
          <w:i/>
          <w:iCs/>
          <w:color w:val="222222"/>
          <w:shd w:val="clear" w:color="auto" w:fill="FFFFFF"/>
          <w:lang w:val="en-US"/>
        </w:rPr>
        <w:t>12</w:t>
      </w:r>
      <w:r w:rsidRPr="00F0181D">
        <w:rPr>
          <w:rFonts w:asciiTheme="majorBidi" w:hAnsiTheme="majorBidi" w:cstheme="majorBidi"/>
          <w:color w:val="222222"/>
          <w:shd w:val="clear" w:color="auto" w:fill="FFFFFF"/>
          <w:lang w:val="en-US"/>
        </w:rPr>
        <w:t>(2), 309-350.</w:t>
      </w:r>
    </w:p>
    <w:p w:rsidR="00907394" w:rsidRPr="00F0181D" w:rsidRDefault="00907394" w:rsidP="00907394">
      <w:pPr>
        <w:tabs>
          <w:tab w:val="left" w:pos="264"/>
        </w:tabs>
        <w:autoSpaceDE w:val="0"/>
        <w:autoSpaceDN w:val="0"/>
        <w:adjustRightInd w:val="0"/>
        <w:spacing w:before="80" w:after="80" w:line="276" w:lineRule="auto"/>
        <w:ind w:left="28" w:right="148"/>
        <w:jc w:val="both"/>
        <w:rPr>
          <w:rFonts w:asciiTheme="majorBidi" w:hAnsiTheme="majorBidi" w:cstheme="majorBidi"/>
          <w:lang w:val="en-GB"/>
        </w:rPr>
      </w:pPr>
      <w:r w:rsidRPr="00F0181D">
        <w:rPr>
          <w:rFonts w:asciiTheme="majorBidi" w:hAnsiTheme="majorBidi" w:cstheme="majorBidi"/>
          <w:lang w:val="en-GB"/>
        </w:rPr>
        <w:t>MC CLELLAND D. C. (1961), “The achieving society”</w:t>
      </w:r>
      <w:r w:rsidRPr="00F0181D">
        <w:rPr>
          <w:rFonts w:asciiTheme="majorBidi" w:hAnsiTheme="majorBidi" w:cstheme="majorBidi"/>
          <w:i/>
          <w:iCs/>
          <w:lang w:val="en-GB"/>
        </w:rPr>
        <w:t xml:space="preserve">, </w:t>
      </w:r>
      <w:r w:rsidRPr="00F0181D">
        <w:rPr>
          <w:rFonts w:asciiTheme="majorBidi" w:hAnsiTheme="majorBidi" w:cstheme="majorBidi"/>
          <w:lang w:val="en-GB"/>
        </w:rPr>
        <w:t xml:space="preserve">Princeton, NJ, Van </w:t>
      </w:r>
      <w:proofErr w:type="spellStart"/>
      <w:r w:rsidRPr="00F0181D">
        <w:rPr>
          <w:rFonts w:asciiTheme="majorBidi" w:hAnsiTheme="majorBidi" w:cstheme="majorBidi"/>
          <w:lang w:val="en-GB"/>
        </w:rPr>
        <w:t>Nostrand</w:t>
      </w:r>
      <w:proofErr w:type="spellEnd"/>
      <w:r w:rsidRPr="00F0181D">
        <w:rPr>
          <w:rFonts w:asciiTheme="majorBidi" w:hAnsiTheme="majorBidi" w:cstheme="majorBidi"/>
          <w:lang w:val="en-GB"/>
        </w:rPr>
        <w:t xml:space="preserve">.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NOBILE, Didier (2017). L’orientation entrepreneuriale d’une collectivité territoriale vue à travers le prisme d’une démarche d’accompagnement. </w:t>
      </w:r>
      <w:r w:rsidRPr="00F0181D">
        <w:rPr>
          <w:rFonts w:asciiTheme="majorBidi" w:hAnsiTheme="majorBidi" w:cstheme="majorBidi"/>
          <w:i/>
          <w:iCs/>
          <w:color w:val="222222"/>
          <w:shd w:val="clear" w:color="auto" w:fill="FFFFFF"/>
        </w:rPr>
        <w:t>Management Avenir</w:t>
      </w:r>
      <w:r w:rsidRPr="00F0181D">
        <w:rPr>
          <w:rFonts w:asciiTheme="majorBidi" w:hAnsiTheme="majorBidi" w:cstheme="majorBidi"/>
          <w:color w:val="222222"/>
          <w:shd w:val="clear" w:color="auto" w:fill="FFFFFF"/>
        </w:rPr>
        <w:t>, no 1, p. 15-38.</w:t>
      </w:r>
    </w:p>
    <w:p w:rsidR="00907394" w:rsidRPr="00F0181D" w:rsidRDefault="00907394" w:rsidP="00907394">
      <w:pPr>
        <w:tabs>
          <w:tab w:val="left" w:pos="264"/>
        </w:tabs>
        <w:autoSpaceDE w:val="0"/>
        <w:autoSpaceDN w:val="0"/>
        <w:adjustRightInd w:val="0"/>
        <w:spacing w:before="80" w:after="80" w:line="276" w:lineRule="auto"/>
        <w:ind w:left="28" w:right="148"/>
        <w:jc w:val="both"/>
        <w:rPr>
          <w:rFonts w:asciiTheme="majorBidi" w:hAnsiTheme="majorBidi" w:cstheme="majorBidi"/>
        </w:rPr>
      </w:pPr>
      <w:r w:rsidRPr="00F0181D">
        <w:rPr>
          <w:rFonts w:asciiTheme="majorBidi" w:hAnsiTheme="majorBidi" w:cstheme="majorBidi"/>
        </w:rPr>
        <w:t>PAYS B. (2002), «Guide pratique de l’entrepreneur », Editions d’Organisation, Paris.</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US"/>
        </w:rPr>
      </w:pPr>
      <w:r w:rsidRPr="00F0181D">
        <w:rPr>
          <w:rFonts w:asciiTheme="majorBidi" w:hAnsiTheme="majorBidi" w:cstheme="majorBidi"/>
          <w:color w:val="222222"/>
          <w:shd w:val="clear" w:color="auto" w:fill="FFFFFF"/>
          <w:lang w:val="en-US"/>
        </w:rPr>
        <w:t xml:space="preserve">RAMOGLOU, </w:t>
      </w:r>
      <w:proofErr w:type="spellStart"/>
      <w:r w:rsidRPr="00F0181D">
        <w:rPr>
          <w:rFonts w:asciiTheme="majorBidi" w:hAnsiTheme="majorBidi" w:cstheme="majorBidi"/>
          <w:color w:val="222222"/>
          <w:shd w:val="clear" w:color="auto" w:fill="FFFFFF"/>
          <w:lang w:val="en-US"/>
        </w:rPr>
        <w:t>Stratos</w:t>
      </w:r>
      <w:proofErr w:type="spellEnd"/>
      <w:r w:rsidRPr="00F0181D">
        <w:rPr>
          <w:rFonts w:asciiTheme="majorBidi" w:hAnsiTheme="majorBidi" w:cstheme="majorBidi"/>
          <w:color w:val="222222"/>
          <w:shd w:val="clear" w:color="auto" w:fill="FFFFFF"/>
          <w:lang w:val="en-US"/>
        </w:rPr>
        <w:t xml:space="preserve">, GARTNER, William B.,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TSANG, Eric WK (2020). “Who is an entrepreneur?” is (still) the wrong question. </w:t>
      </w:r>
      <w:r w:rsidRPr="00F0181D">
        <w:rPr>
          <w:rFonts w:asciiTheme="majorBidi" w:hAnsiTheme="majorBidi" w:cstheme="majorBidi"/>
          <w:i/>
          <w:iCs/>
          <w:color w:val="222222"/>
          <w:shd w:val="clear" w:color="auto" w:fill="FFFFFF"/>
          <w:lang w:val="en-US"/>
        </w:rPr>
        <w:t>Journal of Business Venturing Insights</w:t>
      </w:r>
      <w:r w:rsidRPr="00F0181D">
        <w:rPr>
          <w:rFonts w:asciiTheme="majorBidi" w:hAnsiTheme="majorBidi" w:cstheme="majorBidi"/>
          <w:color w:val="222222"/>
          <w:shd w:val="clear" w:color="auto" w:fill="FFFFFF"/>
          <w:lang w:val="en-US"/>
        </w:rPr>
        <w:t>, vol. 13, p. e00168.</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shd w:val="clear" w:color="auto" w:fill="FFFFFF"/>
          <w:lang w:val="en-US"/>
        </w:rPr>
      </w:pPr>
      <w:r w:rsidRPr="00F0181D">
        <w:rPr>
          <w:rFonts w:asciiTheme="majorBidi" w:hAnsiTheme="majorBidi" w:cstheme="majorBidi"/>
          <w:shd w:val="clear" w:color="auto" w:fill="FFFFFF"/>
          <w:lang w:val="en-US"/>
        </w:rPr>
        <w:t xml:space="preserve">READ, Stuart, SARASVATHY, </w:t>
      </w:r>
      <w:proofErr w:type="spellStart"/>
      <w:r w:rsidRPr="00F0181D">
        <w:rPr>
          <w:rFonts w:asciiTheme="majorBidi" w:hAnsiTheme="majorBidi" w:cstheme="majorBidi"/>
          <w:shd w:val="clear" w:color="auto" w:fill="FFFFFF"/>
          <w:lang w:val="en-US"/>
        </w:rPr>
        <w:t>Saras</w:t>
      </w:r>
      <w:proofErr w:type="spellEnd"/>
      <w:r w:rsidRPr="00F0181D">
        <w:rPr>
          <w:rFonts w:asciiTheme="majorBidi" w:hAnsiTheme="majorBidi" w:cstheme="majorBidi"/>
          <w:shd w:val="clear" w:color="auto" w:fill="FFFFFF"/>
          <w:lang w:val="en-US"/>
        </w:rPr>
        <w:t xml:space="preserve"> D., DEW, Nicholas, </w:t>
      </w:r>
      <w:r w:rsidRPr="00F0181D">
        <w:rPr>
          <w:rFonts w:asciiTheme="majorBidi" w:hAnsiTheme="majorBidi" w:cstheme="majorBidi"/>
          <w:i/>
          <w:iCs/>
          <w:shd w:val="clear" w:color="auto" w:fill="FFFFFF"/>
          <w:lang w:val="en-US"/>
        </w:rPr>
        <w:t>et al.</w:t>
      </w:r>
      <w:r w:rsidRPr="00F0181D">
        <w:rPr>
          <w:rFonts w:asciiTheme="majorBidi" w:hAnsiTheme="majorBidi" w:cstheme="majorBidi"/>
          <w:shd w:val="clear" w:color="auto" w:fill="FFFFFF"/>
          <w:lang w:val="en-US"/>
        </w:rPr>
        <w:t xml:space="preserve"> (2016). Response to </w:t>
      </w:r>
      <w:proofErr w:type="spellStart"/>
      <w:r w:rsidRPr="00F0181D">
        <w:rPr>
          <w:rFonts w:asciiTheme="majorBidi" w:hAnsiTheme="majorBidi" w:cstheme="majorBidi"/>
          <w:shd w:val="clear" w:color="auto" w:fill="FFFFFF"/>
          <w:lang w:val="en-US"/>
        </w:rPr>
        <w:t>Arend</w:t>
      </w:r>
      <w:proofErr w:type="spellEnd"/>
      <w:r w:rsidRPr="00F0181D">
        <w:rPr>
          <w:rFonts w:asciiTheme="majorBidi" w:hAnsiTheme="majorBidi" w:cstheme="majorBidi"/>
          <w:shd w:val="clear" w:color="auto" w:fill="FFFFFF"/>
          <w:lang w:val="en-US"/>
        </w:rPr>
        <w:t xml:space="preserve">, </w:t>
      </w:r>
      <w:proofErr w:type="spellStart"/>
      <w:r w:rsidRPr="00F0181D">
        <w:rPr>
          <w:rFonts w:asciiTheme="majorBidi" w:hAnsiTheme="majorBidi" w:cstheme="majorBidi"/>
          <w:shd w:val="clear" w:color="auto" w:fill="FFFFFF"/>
          <w:lang w:val="en-US"/>
        </w:rPr>
        <w:t>Sarooghi</w:t>
      </w:r>
      <w:proofErr w:type="spellEnd"/>
      <w:r w:rsidRPr="00F0181D">
        <w:rPr>
          <w:rFonts w:asciiTheme="majorBidi" w:hAnsiTheme="majorBidi" w:cstheme="majorBidi"/>
          <w:shd w:val="clear" w:color="auto" w:fill="FFFFFF"/>
          <w:lang w:val="en-US"/>
        </w:rPr>
        <w:t xml:space="preserve">, and </w:t>
      </w:r>
      <w:proofErr w:type="spellStart"/>
      <w:r w:rsidRPr="00F0181D">
        <w:rPr>
          <w:rFonts w:asciiTheme="majorBidi" w:hAnsiTheme="majorBidi" w:cstheme="majorBidi"/>
          <w:shd w:val="clear" w:color="auto" w:fill="FFFFFF"/>
          <w:lang w:val="en-US"/>
        </w:rPr>
        <w:t>Burkemper</w:t>
      </w:r>
      <w:proofErr w:type="spellEnd"/>
      <w:r w:rsidRPr="00F0181D">
        <w:rPr>
          <w:rFonts w:asciiTheme="majorBidi" w:hAnsiTheme="majorBidi" w:cstheme="majorBidi"/>
          <w:shd w:val="clear" w:color="auto" w:fill="FFFFFF"/>
          <w:lang w:val="en-US"/>
        </w:rPr>
        <w:t xml:space="preserve"> (2015): </w:t>
      </w:r>
      <w:proofErr w:type="spellStart"/>
      <w:r w:rsidRPr="00F0181D">
        <w:rPr>
          <w:rFonts w:asciiTheme="majorBidi" w:hAnsiTheme="majorBidi" w:cstheme="majorBidi"/>
          <w:shd w:val="clear" w:color="auto" w:fill="FFFFFF"/>
          <w:lang w:val="en-US"/>
        </w:rPr>
        <w:t>Cocreating</w:t>
      </w:r>
      <w:proofErr w:type="spellEnd"/>
      <w:r w:rsidRPr="00F0181D">
        <w:rPr>
          <w:rFonts w:asciiTheme="majorBidi" w:hAnsiTheme="majorBidi" w:cstheme="majorBidi"/>
          <w:shd w:val="clear" w:color="auto" w:fill="FFFFFF"/>
          <w:lang w:val="en-US"/>
        </w:rPr>
        <w:t xml:space="preserve"> effectual entrepreneurship research. </w:t>
      </w:r>
      <w:r w:rsidRPr="00F0181D">
        <w:rPr>
          <w:rFonts w:asciiTheme="majorBidi" w:hAnsiTheme="majorBidi" w:cstheme="majorBidi"/>
          <w:i/>
          <w:iCs/>
          <w:shd w:val="clear" w:color="auto" w:fill="FFFFFF"/>
          <w:lang w:val="en-US"/>
        </w:rPr>
        <w:t>Academy of management Review</w:t>
      </w:r>
      <w:r w:rsidRPr="00F0181D">
        <w:rPr>
          <w:rFonts w:asciiTheme="majorBidi" w:hAnsiTheme="majorBidi" w:cstheme="majorBidi"/>
          <w:shd w:val="clear" w:color="auto" w:fill="FFFFFF"/>
          <w:lang w:val="en-US"/>
        </w:rPr>
        <w:t>, vol. 41, no 3, p. 528-536.</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research</w:t>
      </w:r>
      <w:proofErr w:type="gramEnd"/>
      <w:r w:rsidRPr="00F0181D">
        <w:rPr>
          <w:rFonts w:asciiTheme="majorBidi" w:hAnsiTheme="majorBidi" w:cstheme="majorBidi"/>
          <w:lang w:val="en-GB"/>
        </w:rPr>
        <w:t>», Academy of Management Review</w:t>
      </w:r>
      <w:r w:rsidRPr="00F0181D">
        <w:rPr>
          <w:rFonts w:asciiTheme="majorBidi" w:hAnsiTheme="majorBidi" w:cstheme="majorBidi"/>
          <w:i/>
          <w:iCs/>
          <w:lang w:val="en-GB"/>
        </w:rPr>
        <w:t xml:space="preserve">, </w:t>
      </w:r>
      <w:r w:rsidRPr="00F0181D">
        <w:rPr>
          <w:rFonts w:asciiTheme="majorBidi" w:hAnsiTheme="majorBidi" w:cstheme="majorBidi"/>
          <w:lang w:val="en-GB"/>
        </w:rPr>
        <w:t>vol. 25, n° l.</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Revue française de gestion, juin-juillet-août.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RICE M. P. (2002), « Coproduction of business assistance in busi</w:t>
      </w:r>
      <w:r w:rsidRPr="00F0181D">
        <w:rPr>
          <w:rFonts w:asciiTheme="majorBidi" w:hAnsiTheme="majorBidi" w:cstheme="majorBidi"/>
          <w:lang w:val="en-GB"/>
        </w:rPr>
        <w:softHyphen/>
        <w:t>ness incubators: An</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ROUNDY, Philip T., HARRISON, David A., KHAVUL, Susanna, </w:t>
      </w:r>
      <w:r w:rsidRPr="00F0181D">
        <w:rPr>
          <w:rFonts w:asciiTheme="majorBidi" w:hAnsiTheme="majorBidi" w:cstheme="majorBidi"/>
          <w:i/>
          <w:iCs/>
          <w:color w:val="222222"/>
          <w:shd w:val="clear" w:color="auto" w:fill="FFFFFF"/>
          <w:lang w:val="en-US"/>
        </w:rPr>
        <w:t>et al.</w:t>
      </w:r>
      <w:r w:rsidRPr="00F0181D">
        <w:rPr>
          <w:rFonts w:asciiTheme="majorBidi" w:hAnsiTheme="majorBidi" w:cstheme="majorBidi"/>
          <w:color w:val="222222"/>
          <w:shd w:val="clear" w:color="auto" w:fill="FFFFFF"/>
          <w:lang w:val="en-US"/>
        </w:rPr>
        <w:t> (2018). Entrepreneurial alertness as a pathway to strategic decisions and organizational performance. </w:t>
      </w:r>
      <w:r w:rsidRPr="00F0181D">
        <w:rPr>
          <w:rFonts w:asciiTheme="majorBidi" w:hAnsiTheme="majorBidi" w:cstheme="majorBidi"/>
          <w:i/>
          <w:iCs/>
          <w:color w:val="222222"/>
          <w:shd w:val="clear" w:color="auto" w:fill="FFFFFF"/>
        </w:rPr>
        <w:t xml:space="preserve">Strategic </w:t>
      </w:r>
      <w:proofErr w:type="spellStart"/>
      <w:r w:rsidRPr="00F0181D">
        <w:rPr>
          <w:rFonts w:asciiTheme="majorBidi" w:hAnsiTheme="majorBidi" w:cstheme="majorBidi"/>
          <w:i/>
          <w:iCs/>
          <w:color w:val="222222"/>
          <w:shd w:val="clear" w:color="auto" w:fill="FFFFFF"/>
        </w:rPr>
        <w:t>Organization</w:t>
      </w:r>
      <w:proofErr w:type="spellEnd"/>
      <w:r w:rsidRPr="00F0181D">
        <w:rPr>
          <w:rFonts w:asciiTheme="majorBidi" w:hAnsiTheme="majorBidi" w:cstheme="majorBidi"/>
          <w:color w:val="222222"/>
          <w:shd w:val="clear" w:color="auto" w:fill="FFFFFF"/>
        </w:rPr>
        <w:t>, vol. 16, no 2, p. 192-226.</w:t>
      </w:r>
    </w:p>
    <w:p w:rsidR="00907394" w:rsidRPr="00F0181D" w:rsidRDefault="00907394" w:rsidP="00907394">
      <w:pPr>
        <w:autoSpaceDE w:val="0"/>
        <w:autoSpaceDN w:val="0"/>
        <w:adjustRightInd w:val="0"/>
        <w:spacing w:before="80" w:after="80" w:line="276" w:lineRule="auto"/>
        <w:ind w:left="9"/>
        <w:jc w:val="both"/>
        <w:rPr>
          <w:rFonts w:asciiTheme="majorBidi" w:hAnsiTheme="majorBidi" w:cstheme="majorBidi"/>
          <w:i/>
          <w:iCs/>
        </w:rPr>
      </w:pPr>
      <w:r w:rsidRPr="00F0181D">
        <w:rPr>
          <w:rFonts w:asciiTheme="majorBidi" w:hAnsiTheme="majorBidi" w:cstheme="majorBidi"/>
        </w:rPr>
        <w:t xml:space="preserve">SAMMUT S. (1998), « Jeune </w:t>
      </w:r>
      <w:proofErr w:type="gramStart"/>
      <w:r w:rsidRPr="00F0181D">
        <w:rPr>
          <w:rFonts w:asciiTheme="majorBidi" w:hAnsiTheme="majorBidi" w:cstheme="majorBidi"/>
        </w:rPr>
        <w:t>entreprise:</w:t>
      </w:r>
      <w:proofErr w:type="gramEnd"/>
      <w:r w:rsidRPr="00F0181D">
        <w:rPr>
          <w:rFonts w:asciiTheme="majorBidi" w:hAnsiTheme="majorBidi" w:cstheme="majorBidi"/>
        </w:rPr>
        <w:t xml:space="preserve"> la phase cruciale du démar</w:t>
      </w:r>
      <w:r w:rsidRPr="00F0181D">
        <w:rPr>
          <w:rFonts w:asciiTheme="majorBidi" w:hAnsiTheme="majorBidi" w:cstheme="majorBidi"/>
        </w:rPr>
        <w:softHyphen/>
        <w:t xml:space="preserve">rage », </w:t>
      </w:r>
      <w:proofErr w:type="spellStart"/>
      <w:r w:rsidRPr="00F0181D">
        <w:rPr>
          <w:rFonts w:asciiTheme="majorBidi" w:hAnsiTheme="majorBidi" w:cstheme="majorBidi"/>
        </w:rPr>
        <w:t>L'Harmattan</w:t>
      </w:r>
      <w:proofErr w:type="spellEnd"/>
      <w:r w:rsidRPr="00F0181D">
        <w:rPr>
          <w:rFonts w:asciiTheme="majorBidi" w:hAnsiTheme="majorBidi" w:cstheme="majorBidi"/>
        </w:rPr>
        <w:t>,</w:t>
      </w:r>
      <w:r w:rsidRPr="00F0181D">
        <w:rPr>
          <w:rFonts w:asciiTheme="majorBidi" w:hAnsiTheme="majorBidi" w:cstheme="majorBidi"/>
          <w:i/>
          <w:iCs/>
        </w:rPr>
        <w:t xml:space="preserve"> </w:t>
      </w:r>
      <w:r w:rsidRPr="00F0181D">
        <w:rPr>
          <w:rFonts w:asciiTheme="majorBidi" w:hAnsiTheme="majorBidi" w:cstheme="majorBidi"/>
        </w:rPr>
        <w:t>Paris.</w:t>
      </w:r>
    </w:p>
    <w:p w:rsidR="00907394" w:rsidRPr="00F0181D" w:rsidRDefault="00907394" w:rsidP="00907394">
      <w:pPr>
        <w:tabs>
          <w:tab w:val="left" w:pos="259"/>
        </w:tabs>
        <w:autoSpaceDE w:val="0"/>
        <w:autoSpaceDN w:val="0"/>
        <w:adjustRightInd w:val="0"/>
        <w:spacing w:before="80" w:after="80" w:line="276" w:lineRule="auto"/>
        <w:ind w:left="9"/>
        <w:jc w:val="both"/>
        <w:rPr>
          <w:rFonts w:asciiTheme="majorBidi" w:hAnsiTheme="majorBidi" w:cstheme="majorBidi"/>
        </w:rPr>
      </w:pPr>
      <w:r w:rsidRPr="00F0181D">
        <w:rPr>
          <w:rFonts w:asciiTheme="majorBidi" w:hAnsiTheme="majorBidi" w:cstheme="majorBidi"/>
        </w:rPr>
        <w:t xml:space="preserve">SAPORTA B. (1994), « La création </w:t>
      </w:r>
      <w:proofErr w:type="gramStart"/>
      <w:r w:rsidRPr="00F0181D">
        <w:rPr>
          <w:rFonts w:asciiTheme="majorBidi" w:hAnsiTheme="majorBidi" w:cstheme="majorBidi"/>
        </w:rPr>
        <w:t>d'entreprises:</w:t>
      </w:r>
      <w:proofErr w:type="gramEnd"/>
      <w:r w:rsidRPr="00F0181D">
        <w:rPr>
          <w:rFonts w:asciiTheme="majorBidi" w:hAnsiTheme="majorBidi" w:cstheme="majorBidi"/>
        </w:rPr>
        <w:t xml:space="preserve"> enjeux et pers</w:t>
      </w:r>
      <w:r w:rsidRPr="00F0181D">
        <w:rPr>
          <w:rFonts w:asciiTheme="majorBidi" w:hAnsiTheme="majorBidi" w:cstheme="majorBidi"/>
        </w:rPr>
        <w:softHyphen/>
        <w:t>pectives », Revue Française de Gestion</w:t>
      </w:r>
      <w:r w:rsidRPr="00F0181D">
        <w:rPr>
          <w:rFonts w:asciiTheme="majorBidi" w:hAnsiTheme="majorBidi" w:cstheme="majorBidi"/>
          <w:i/>
          <w:iCs/>
        </w:rPr>
        <w:t xml:space="preserve">, </w:t>
      </w:r>
      <w:r w:rsidRPr="00F0181D">
        <w:rPr>
          <w:rFonts w:asciiTheme="majorBidi" w:hAnsiTheme="majorBidi" w:cstheme="majorBidi"/>
        </w:rPr>
        <w:t>n° 101.</w:t>
      </w:r>
    </w:p>
    <w:p w:rsidR="00907394" w:rsidRPr="00F0181D" w:rsidRDefault="00907394" w:rsidP="00907394">
      <w:pPr>
        <w:tabs>
          <w:tab w:val="left" w:pos="259"/>
        </w:tabs>
        <w:autoSpaceDE w:val="0"/>
        <w:autoSpaceDN w:val="0"/>
        <w:adjustRightInd w:val="0"/>
        <w:spacing w:before="80" w:after="80" w:line="276" w:lineRule="auto"/>
        <w:ind w:left="9"/>
        <w:jc w:val="both"/>
        <w:rPr>
          <w:rFonts w:asciiTheme="majorBidi" w:hAnsiTheme="majorBidi" w:cstheme="majorBidi"/>
          <w:lang w:val="en-GB"/>
        </w:rPr>
      </w:pPr>
      <w:r w:rsidRPr="00F0181D">
        <w:rPr>
          <w:rFonts w:asciiTheme="majorBidi" w:hAnsiTheme="majorBidi" w:cstheme="majorBidi"/>
          <w:lang w:val="en-GB"/>
        </w:rPr>
        <w:t>SARASVATHY S. (2004), “Elements of Entrepreneurial Expertise”, In Strategic management journal.</w:t>
      </w:r>
      <w:r w:rsidRPr="00F0181D">
        <w:rPr>
          <w:rFonts w:asciiTheme="majorBidi" w:hAnsiTheme="majorBidi" w:cstheme="majorBidi"/>
          <w:lang w:val="en-GB"/>
        </w:rPr>
        <w:tab/>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 xml:space="preserve">SCHMITT, Christophe (2015). </w:t>
      </w:r>
      <w:r w:rsidRPr="00F0181D">
        <w:rPr>
          <w:rFonts w:asciiTheme="majorBidi" w:hAnsiTheme="majorBidi" w:cstheme="majorBidi"/>
          <w:color w:val="222222"/>
          <w:shd w:val="clear" w:color="auto" w:fill="FFFFFF"/>
        </w:rPr>
        <w:t xml:space="preserve">Du réparateur au </w:t>
      </w:r>
      <w:proofErr w:type="gramStart"/>
      <w:r w:rsidRPr="00F0181D">
        <w:rPr>
          <w:rFonts w:asciiTheme="majorBidi" w:hAnsiTheme="majorBidi" w:cstheme="majorBidi"/>
          <w:color w:val="222222"/>
          <w:shd w:val="clear" w:color="auto" w:fill="FFFFFF"/>
        </w:rPr>
        <w:t>facilitateur:</w:t>
      </w:r>
      <w:proofErr w:type="gramEnd"/>
      <w:r w:rsidRPr="00F0181D">
        <w:rPr>
          <w:rFonts w:asciiTheme="majorBidi" w:hAnsiTheme="majorBidi" w:cstheme="majorBidi"/>
          <w:color w:val="222222"/>
          <w:shd w:val="clear" w:color="auto" w:fill="FFFFFF"/>
        </w:rPr>
        <w:t xml:space="preserve"> changement de regard sur l’accompagnement. </w:t>
      </w:r>
      <w:r w:rsidRPr="00F0181D">
        <w:rPr>
          <w:rFonts w:asciiTheme="majorBidi" w:hAnsiTheme="majorBidi" w:cstheme="majorBidi"/>
          <w:i/>
          <w:iCs/>
          <w:color w:val="222222"/>
          <w:shd w:val="clear" w:color="auto" w:fill="FFFFFF"/>
        </w:rPr>
        <w:t>Entreprendre Innover</w:t>
      </w:r>
      <w:r w:rsidRPr="00F0181D">
        <w:rPr>
          <w:rFonts w:asciiTheme="majorBidi" w:hAnsiTheme="majorBidi" w:cstheme="majorBidi"/>
          <w:color w:val="222222"/>
          <w:shd w:val="clear" w:color="auto" w:fill="FFFFFF"/>
        </w:rPr>
        <w:t>, no 4, p. 93-101.</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 xml:space="preserve">SCHMITT, Christophe (2016). L’accompagnement </w:t>
      </w:r>
      <w:proofErr w:type="gramStart"/>
      <w:r w:rsidRPr="00F0181D">
        <w:rPr>
          <w:rFonts w:asciiTheme="majorBidi" w:hAnsiTheme="majorBidi" w:cstheme="majorBidi"/>
          <w:color w:val="222222"/>
          <w:shd w:val="clear" w:color="auto" w:fill="FFFFFF"/>
        </w:rPr>
        <w:t>entrepreneurial:</w:t>
      </w:r>
      <w:proofErr w:type="gramEnd"/>
      <w:r w:rsidRPr="00F0181D">
        <w:rPr>
          <w:rFonts w:asciiTheme="majorBidi" w:hAnsiTheme="majorBidi" w:cstheme="majorBidi"/>
          <w:color w:val="222222"/>
          <w:shd w:val="clear" w:color="auto" w:fill="FFFFFF"/>
        </w:rPr>
        <w:t xml:space="preserve"> Proposition d’une lecture critique. </w:t>
      </w:r>
      <w:r w:rsidRPr="00F0181D">
        <w:rPr>
          <w:rFonts w:asciiTheme="majorBidi" w:hAnsiTheme="majorBidi" w:cstheme="majorBidi"/>
          <w:i/>
          <w:iCs/>
          <w:color w:val="222222"/>
          <w:shd w:val="clear" w:color="auto" w:fill="FFFFFF"/>
        </w:rPr>
        <w:t>Revue africaine de management</w:t>
      </w:r>
      <w:r w:rsidRPr="00F0181D">
        <w:rPr>
          <w:rFonts w:asciiTheme="majorBidi" w:hAnsiTheme="majorBidi" w:cstheme="majorBidi"/>
          <w:color w:val="222222"/>
          <w:shd w:val="clear" w:color="auto" w:fill="FFFFFF"/>
        </w:rPr>
        <w:t>, vol. 1, no 1.</w:t>
      </w:r>
    </w:p>
    <w:p w:rsidR="00907394" w:rsidRPr="00F0181D" w:rsidRDefault="00907394" w:rsidP="00907394">
      <w:pPr>
        <w:pStyle w:val="Retraitcorpsdetexte"/>
        <w:spacing w:before="80" w:after="80" w:line="276" w:lineRule="auto"/>
        <w:rPr>
          <w:rFonts w:asciiTheme="majorBidi" w:hAnsiTheme="majorBidi" w:cstheme="majorBidi"/>
          <w:szCs w:val="24"/>
        </w:rPr>
      </w:pPr>
      <w:r w:rsidRPr="00F0181D">
        <w:rPr>
          <w:rFonts w:asciiTheme="majorBidi" w:hAnsiTheme="majorBidi" w:cstheme="majorBidi"/>
          <w:szCs w:val="24"/>
        </w:rPr>
        <w:lastRenderedPageBreak/>
        <w:t>SCHWENCK C.R</w:t>
      </w:r>
      <w:proofErr w:type="gramStart"/>
      <w:r w:rsidRPr="00F0181D">
        <w:rPr>
          <w:rFonts w:asciiTheme="majorBidi" w:hAnsiTheme="majorBidi" w:cstheme="majorBidi"/>
          <w:szCs w:val="24"/>
        </w:rPr>
        <w:t>.(</w:t>
      </w:r>
      <w:proofErr w:type="gramEnd"/>
      <w:r w:rsidRPr="00F0181D">
        <w:rPr>
          <w:rFonts w:asciiTheme="majorBidi" w:hAnsiTheme="majorBidi" w:cstheme="majorBidi"/>
          <w:szCs w:val="24"/>
        </w:rPr>
        <w:t xml:space="preserve">1984), “Cognitive simplification </w:t>
      </w:r>
      <w:proofErr w:type="spellStart"/>
      <w:r w:rsidRPr="00F0181D">
        <w:rPr>
          <w:rFonts w:asciiTheme="majorBidi" w:hAnsiTheme="majorBidi" w:cstheme="majorBidi"/>
          <w:szCs w:val="24"/>
        </w:rPr>
        <w:t>processes</w:t>
      </w:r>
      <w:proofErr w:type="spellEnd"/>
      <w:r w:rsidRPr="00F0181D">
        <w:rPr>
          <w:rFonts w:asciiTheme="majorBidi" w:hAnsiTheme="majorBidi" w:cstheme="majorBidi"/>
          <w:szCs w:val="24"/>
        </w:rPr>
        <w:t xml:space="preserve"> in strategic </w:t>
      </w:r>
      <w:proofErr w:type="spellStart"/>
      <w:r w:rsidRPr="00F0181D">
        <w:rPr>
          <w:rFonts w:asciiTheme="majorBidi" w:hAnsiTheme="majorBidi" w:cstheme="majorBidi"/>
          <w:szCs w:val="24"/>
        </w:rPr>
        <w:t>decision</w:t>
      </w:r>
      <w:proofErr w:type="spellEnd"/>
      <w:r w:rsidRPr="00F0181D">
        <w:rPr>
          <w:rFonts w:asciiTheme="majorBidi" w:hAnsiTheme="majorBidi" w:cstheme="majorBidi"/>
          <w:szCs w:val="24"/>
        </w:rPr>
        <w:t xml:space="preserve"> </w:t>
      </w:r>
      <w:proofErr w:type="spellStart"/>
      <w:r w:rsidRPr="00F0181D">
        <w:rPr>
          <w:rFonts w:asciiTheme="majorBidi" w:hAnsiTheme="majorBidi" w:cstheme="majorBidi"/>
          <w:szCs w:val="24"/>
        </w:rPr>
        <w:t>making</w:t>
      </w:r>
      <w:proofErr w:type="spellEnd"/>
      <w:r w:rsidRPr="00F0181D">
        <w:rPr>
          <w:rFonts w:asciiTheme="majorBidi" w:hAnsiTheme="majorBidi" w:cstheme="majorBidi"/>
          <w:szCs w:val="24"/>
        </w:rPr>
        <w:t xml:space="preserve">”, In Strategic management journal, vol.5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SHANE S. (2005), “A General Theory of Entrepreneurship”, In International Business Journal.</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 xml:space="preserve">SHANE S. </w:t>
      </w:r>
      <w:proofErr w:type="gramStart"/>
      <w:r w:rsidRPr="00F0181D">
        <w:rPr>
          <w:rFonts w:asciiTheme="majorBidi" w:hAnsiTheme="majorBidi" w:cstheme="majorBidi"/>
          <w:lang w:val="en-GB"/>
        </w:rPr>
        <w:t>et</w:t>
      </w:r>
      <w:proofErr w:type="gramEnd"/>
      <w:r w:rsidRPr="00F0181D">
        <w:rPr>
          <w:rFonts w:asciiTheme="majorBidi" w:hAnsiTheme="majorBidi" w:cstheme="majorBidi"/>
          <w:lang w:val="en-GB"/>
        </w:rPr>
        <w:t xml:space="preserve"> VENKATARAMAN S. (2000), «The promise of entrepre</w:t>
      </w:r>
      <w:r w:rsidRPr="00F0181D">
        <w:rPr>
          <w:rFonts w:asciiTheme="majorBidi" w:hAnsiTheme="majorBidi" w:cstheme="majorBidi"/>
          <w:lang w:val="en-GB"/>
        </w:rPr>
        <w:softHyphen/>
        <w:t>neurship as a field of</w:t>
      </w:r>
    </w:p>
    <w:p w:rsidR="00907394" w:rsidRPr="00F0181D" w:rsidRDefault="00907394" w:rsidP="00907394">
      <w:pPr>
        <w:tabs>
          <w:tab w:val="left" w:pos="240"/>
        </w:tabs>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 xml:space="preserve">SHARMA P. </w:t>
      </w:r>
      <w:proofErr w:type="gramStart"/>
      <w:r w:rsidRPr="00F0181D">
        <w:rPr>
          <w:rFonts w:asciiTheme="majorBidi" w:hAnsiTheme="majorBidi" w:cstheme="majorBidi"/>
          <w:lang w:val="en-GB"/>
        </w:rPr>
        <w:t>et</w:t>
      </w:r>
      <w:proofErr w:type="gramEnd"/>
      <w:r w:rsidRPr="00F0181D">
        <w:rPr>
          <w:rFonts w:asciiTheme="majorBidi" w:hAnsiTheme="majorBidi" w:cstheme="majorBidi"/>
          <w:lang w:val="en-GB"/>
        </w:rPr>
        <w:t xml:space="preserve"> CHRISMA J. J. (1999), «Toward a reconciliation of the definitional issues in</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rPr>
        <w:t xml:space="preserve">SLAMTI, Fahd. (2016) </w:t>
      </w:r>
      <w:proofErr w:type="spellStart"/>
      <w:proofErr w:type="gramStart"/>
      <w:r w:rsidRPr="00F0181D">
        <w:rPr>
          <w:rFonts w:asciiTheme="majorBidi" w:hAnsiTheme="majorBidi" w:cstheme="majorBidi"/>
          <w:color w:val="222222"/>
          <w:shd w:val="clear" w:color="auto" w:fill="FFFFFF"/>
        </w:rPr>
        <w:t>Intrapreneuriat</w:t>
      </w:r>
      <w:proofErr w:type="spellEnd"/>
      <w:r w:rsidRPr="00F0181D">
        <w:rPr>
          <w:rFonts w:asciiTheme="majorBidi" w:hAnsiTheme="majorBidi" w:cstheme="majorBidi"/>
          <w:color w:val="222222"/>
          <w:shd w:val="clear" w:color="auto" w:fill="FFFFFF"/>
        </w:rPr>
        <w:t>:</w:t>
      </w:r>
      <w:proofErr w:type="gramEnd"/>
      <w:r w:rsidRPr="00F0181D">
        <w:rPr>
          <w:rFonts w:asciiTheme="majorBidi" w:hAnsiTheme="majorBidi" w:cstheme="majorBidi"/>
          <w:color w:val="222222"/>
          <w:shd w:val="clear" w:color="auto" w:fill="FFFFFF"/>
        </w:rPr>
        <w:t xml:space="preserve"> l’appui </w:t>
      </w:r>
      <w:proofErr w:type="spellStart"/>
      <w:r w:rsidRPr="00F0181D">
        <w:rPr>
          <w:rFonts w:asciiTheme="majorBidi" w:hAnsiTheme="majorBidi" w:cstheme="majorBidi"/>
          <w:color w:val="222222"/>
          <w:shd w:val="clear" w:color="auto" w:fill="FFFFFF"/>
        </w:rPr>
        <w:t>a</w:t>
      </w:r>
      <w:proofErr w:type="spellEnd"/>
      <w:r w:rsidRPr="00F0181D">
        <w:rPr>
          <w:rFonts w:asciiTheme="majorBidi" w:hAnsiTheme="majorBidi" w:cstheme="majorBidi"/>
          <w:color w:val="222222"/>
          <w:shd w:val="clear" w:color="auto" w:fill="FFFFFF"/>
        </w:rPr>
        <w:t xml:space="preserve"> la conquête de nouveaux relais de croissance. </w:t>
      </w:r>
      <w:r w:rsidRPr="00F0181D">
        <w:rPr>
          <w:rFonts w:asciiTheme="majorBidi" w:hAnsiTheme="majorBidi" w:cstheme="majorBidi"/>
          <w:i/>
          <w:iCs/>
          <w:color w:val="222222"/>
          <w:shd w:val="clear" w:color="auto" w:fill="FFFFFF"/>
        </w:rPr>
        <w:t>Revue d’Etudes en Management et Finance d’Organisation</w:t>
      </w:r>
      <w:r w:rsidRPr="00F0181D">
        <w:rPr>
          <w:rFonts w:asciiTheme="majorBidi" w:hAnsiTheme="majorBidi" w:cstheme="majorBidi"/>
          <w:color w:val="222222"/>
          <w:shd w:val="clear" w:color="auto" w:fill="FFFFFF"/>
        </w:rPr>
        <w:t>, vol. 1, no 4.</w:t>
      </w:r>
    </w:p>
    <w:p w:rsidR="00907394" w:rsidRPr="00F0181D" w:rsidRDefault="00907394" w:rsidP="00907394">
      <w:pPr>
        <w:tabs>
          <w:tab w:val="left" w:pos="264"/>
        </w:tabs>
        <w:autoSpaceDE w:val="0"/>
        <w:autoSpaceDN w:val="0"/>
        <w:adjustRightInd w:val="0"/>
        <w:spacing w:before="80" w:after="80" w:line="276" w:lineRule="auto"/>
        <w:ind w:right="182"/>
        <w:jc w:val="both"/>
        <w:rPr>
          <w:rFonts w:asciiTheme="majorBidi" w:hAnsiTheme="majorBidi" w:cstheme="majorBidi"/>
        </w:rPr>
      </w:pPr>
      <w:r w:rsidRPr="00F0181D">
        <w:rPr>
          <w:rFonts w:asciiTheme="majorBidi" w:hAnsiTheme="majorBidi" w:cstheme="majorBidi"/>
        </w:rPr>
        <w:t>Sociale », In Perspectives en management stratégique, tome 3</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 xml:space="preserve">SOETANTO, Danny </w:t>
      </w:r>
      <w:proofErr w:type="gramStart"/>
      <w:r w:rsidRPr="00F0181D">
        <w:rPr>
          <w:rFonts w:asciiTheme="majorBidi" w:hAnsiTheme="majorBidi" w:cstheme="majorBidi"/>
          <w:color w:val="222222"/>
          <w:shd w:val="clear" w:color="auto" w:fill="FFFFFF"/>
          <w:lang w:val="en-US"/>
        </w:rPr>
        <w:t>et</w:t>
      </w:r>
      <w:proofErr w:type="gramEnd"/>
      <w:r w:rsidRPr="00F0181D">
        <w:rPr>
          <w:rFonts w:asciiTheme="majorBidi" w:hAnsiTheme="majorBidi" w:cstheme="majorBidi"/>
          <w:color w:val="222222"/>
          <w:shd w:val="clear" w:color="auto" w:fill="FFFFFF"/>
          <w:lang w:val="en-US"/>
        </w:rPr>
        <w:t xml:space="preserve"> JACK, Sarah (2016). The impact of university-based incubation support on the innovation strategy of academic spin-offs. </w:t>
      </w:r>
      <w:proofErr w:type="spellStart"/>
      <w:r w:rsidRPr="00F0181D">
        <w:rPr>
          <w:rFonts w:asciiTheme="majorBidi" w:hAnsiTheme="majorBidi" w:cstheme="majorBidi"/>
          <w:i/>
          <w:iCs/>
          <w:color w:val="222222"/>
          <w:shd w:val="clear" w:color="auto" w:fill="FFFFFF"/>
          <w:lang w:val="en-US"/>
        </w:rPr>
        <w:t>Technovation</w:t>
      </w:r>
      <w:proofErr w:type="spellEnd"/>
      <w:r w:rsidRPr="00F0181D">
        <w:rPr>
          <w:rFonts w:asciiTheme="majorBidi" w:hAnsiTheme="majorBidi" w:cstheme="majorBidi"/>
          <w:color w:val="222222"/>
          <w:shd w:val="clear" w:color="auto" w:fill="FFFFFF"/>
          <w:lang w:val="en-US"/>
        </w:rPr>
        <w:t>, vol. 50, p. 25-40.</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nl-NL"/>
        </w:rPr>
        <w:t xml:space="preserve">STEVENSON H et GUMPERT D. E. (1985), </w:t>
      </w:r>
      <w:r w:rsidRPr="00F0181D">
        <w:rPr>
          <w:rFonts w:asciiTheme="majorBidi" w:hAnsiTheme="majorBidi" w:cstheme="majorBidi"/>
          <w:lang w:val="en-GB"/>
        </w:rPr>
        <w:t>« The heart of entrepre</w:t>
      </w:r>
      <w:r w:rsidRPr="00F0181D">
        <w:rPr>
          <w:rFonts w:asciiTheme="majorBidi" w:hAnsiTheme="majorBidi" w:cstheme="majorBidi"/>
          <w:lang w:val="en-GB"/>
        </w:rPr>
        <w:softHyphen/>
        <w:t>neurship », Harvard Business Review,</w:t>
      </w:r>
      <w:r w:rsidRPr="00F0181D">
        <w:rPr>
          <w:rFonts w:asciiTheme="majorBidi" w:hAnsiTheme="majorBidi" w:cstheme="majorBidi"/>
          <w:i/>
          <w:iCs/>
          <w:lang w:val="en-GB"/>
        </w:rPr>
        <w:t xml:space="preserve"> </w:t>
      </w:r>
      <w:r w:rsidRPr="00F0181D">
        <w:rPr>
          <w:rFonts w:asciiTheme="majorBidi" w:hAnsiTheme="majorBidi" w:cstheme="majorBidi"/>
          <w:lang w:val="en-GB"/>
        </w:rPr>
        <w:t>mars-</w:t>
      </w:r>
      <w:proofErr w:type="spellStart"/>
      <w:r w:rsidRPr="00F0181D">
        <w:rPr>
          <w:rFonts w:asciiTheme="majorBidi" w:hAnsiTheme="majorBidi" w:cstheme="majorBidi"/>
          <w:lang w:val="en-GB"/>
        </w:rPr>
        <w:t>avril</w:t>
      </w:r>
      <w:proofErr w:type="spellEnd"/>
      <w:r w:rsidRPr="00F0181D">
        <w:rPr>
          <w:rFonts w:asciiTheme="majorBidi" w:hAnsiTheme="majorBidi" w:cstheme="majorBidi"/>
          <w:lang w:val="en-GB"/>
        </w:rPr>
        <w:t>.</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US"/>
        </w:rPr>
      </w:pPr>
      <w:r w:rsidRPr="00F0181D">
        <w:rPr>
          <w:rFonts w:asciiTheme="majorBidi" w:hAnsiTheme="majorBidi" w:cstheme="majorBidi"/>
          <w:lang w:val="nl-NL"/>
        </w:rPr>
        <w:t xml:space="preserve">STEVENSON H. </w:t>
      </w:r>
      <w:proofErr w:type="gramStart"/>
      <w:r w:rsidRPr="00F0181D">
        <w:rPr>
          <w:rFonts w:asciiTheme="majorBidi" w:hAnsiTheme="majorBidi" w:cstheme="majorBidi"/>
          <w:lang w:val="nl-NL"/>
        </w:rPr>
        <w:t xml:space="preserve">et  </w:t>
      </w:r>
      <w:proofErr w:type="gramEnd"/>
      <w:r w:rsidRPr="00F0181D">
        <w:rPr>
          <w:rFonts w:asciiTheme="majorBidi" w:hAnsiTheme="majorBidi" w:cstheme="majorBidi"/>
          <w:lang w:val="nl-NL"/>
        </w:rPr>
        <w:t xml:space="preserve">JARILLO J. C. (1990), </w:t>
      </w:r>
      <w:r w:rsidRPr="00F0181D">
        <w:rPr>
          <w:rFonts w:asciiTheme="majorBidi" w:hAnsiTheme="majorBidi" w:cstheme="majorBidi"/>
          <w:lang w:val="en-US"/>
        </w:rPr>
        <w:t>« A paradigm of entrepreneurship:</w:t>
      </w:r>
    </w:p>
    <w:p w:rsidR="00907394" w:rsidRPr="00F0181D" w:rsidRDefault="00907394" w:rsidP="00907394">
      <w:pPr>
        <w:tabs>
          <w:tab w:val="left" w:pos="240"/>
        </w:tabs>
        <w:autoSpaceDE w:val="0"/>
        <w:autoSpaceDN w:val="0"/>
        <w:adjustRightInd w:val="0"/>
        <w:spacing w:before="80" w:after="80" w:line="276" w:lineRule="auto"/>
        <w:jc w:val="both"/>
        <w:rPr>
          <w:rFonts w:asciiTheme="majorBidi" w:hAnsiTheme="majorBidi" w:cstheme="majorBidi"/>
          <w:lang w:val="en-GB"/>
        </w:rPr>
      </w:pPr>
      <w:proofErr w:type="gramStart"/>
      <w:r w:rsidRPr="00F0181D">
        <w:rPr>
          <w:rFonts w:asciiTheme="majorBidi" w:hAnsiTheme="majorBidi" w:cstheme="majorBidi"/>
          <w:lang w:val="en-GB"/>
        </w:rPr>
        <w:t>the</w:t>
      </w:r>
      <w:proofErr w:type="gramEnd"/>
      <w:r w:rsidRPr="00F0181D">
        <w:rPr>
          <w:rFonts w:asciiTheme="majorBidi" w:hAnsiTheme="majorBidi" w:cstheme="majorBidi"/>
          <w:lang w:val="en-GB"/>
        </w:rPr>
        <w:t xml:space="preserve"> field of corporate entrepre</w:t>
      </w:r>
      <w:r w:rsidRPr="00F0181D">
        <w:rPr>
          <w:rFonts w:asciiTheme="majorBidi" w:hAnsiTheme="majorBidi" w:cstheme="majorBidi"/>
          <w:lang w:val="en-GB"/>
        </w:rPr>
        <w:softHyphen/>
        <w:t>neurship», Entrepreneurship Theory and Practice</w:t>
      </w:r>
      <w:r w:rsidRPr="00F0181D">
        <w:rPr>
          <w:rFonts w:asciiTheme="majorBidi" w:hAnsiTheme="majorBidi" w:cstheme="majorBidi"/>
          <w:i/>
          <w:iCs/>
          <w:lang w:val="en-GB"/>
        </w:rPr>
        <w:t xml:space="preserve">, </w:t>
      </w:r>
      <w:r w:rsidRPr="00F0181D">
        <w:rPr>
          <w:rFonts w:asciiTheme="majorBidi" w:hAnsiTheme="majorBidi" w:cstheme="majorBidi"/>
          <w:lang w:val="en-GB"/>
        </w:rPr>
        <w:t>vol. 23, n°3.</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rPr>
        <w:t xml:space="preserve">THEODORAKI, Christina et MESSEGHEM, Karim (2015). Écosystème de l’accompagnement </w:t>
      </w:r>
      <w:proofErr w:type="gramStart"/>
      <w:r w:rsidRPr="00F0181D">
        <w:rPr>
          <w:rFonts w:asciiTheme="majorBidi" w:hAnsiTheme="majorBidi" w:cstheme="majorBidi"/>
          <w:color w:val="222222"/>
          <w:shd w:val="clear" w:color="auto" w:fill="FFFFFF"/>
        </w:rPr>
        <w:t>entrepreneurial:</w:t>
      </w:r>
      <w:proofErr w:type="gramEnd"/>
      <w:r w:rsidRPr="00F0181D">
        <w:rPr>
          <w:rFonts w:asciiTheme="majorBidi" w:hAnsiTheme="majorBidi" w:cstheme="majorBidi"/>
          <w:color w:val="222222"/>
          <w:shd w:val="clear" w:color="auto" w:fill="FFFFFF"/>
        </w:rPr>
        <w:t xml:space="preserve"> une approche en termes de </w:t>
      </w:r>
      <w:proofErr w:type="spellStart"/>
      <w:r w:rsidRPr="00F0181D">
        <w:rPr>
          <w:rFonts w:asciiTheme="majorBidi" w:hAnsiTheme="majorBidi" w:cstheme="majorBidi"/>
          <w:color w:val="222222"/>
          <w:shd w:val="clear" w:color="auto" w:fill="FFFFFF"/>
        </w:rPr>
        <w:t>coopétition</w:t>
      </w:r>
      <w:proofErr w:type="spellEnd"/>
      <w:r w:rsidRPr="00F0181D">
        <w:rPr>
          <w:rFonts w:asciiTheme="majorBidi" w:hAnsiTheme="majorBidi" w:cstheme="majorBidi"/>
          <w:color w:val="222222"/>
          <w:shd w:val="clear" w:color="auto" w:fill="FFFFFF"/>
        </w:rPr>
        <w:t>. </w:t>
      </w:r>
      <w:proofErr w:type="spellStart"/>
      <w:r w:rsidRPr="00F0181D">
        <w:rPr>
          <w:rFonts w:asciiTheme="majorBidi" w:hAnsiTheme="majorBidi" w:cstheme="majorBidi"/>
          <w:i/>
          <w:iCs/>
          <w:color w:val="222222"/>
          <w:shd w:val="clear" w:color="auto" w:fill="FFFFFF"/>
          <w:lang w:val="en-US"/>
        </w:rPr>
        <w:t>Entreprendre</w:t>
      </w:r>
      <w:proofErr w:type="spellEnd"/>
      <w:r w:rsidRPr="00F0181D">
        <w:rPr>
          <w:rFonts w:asciiTheme="majorBidi" w:hAnsiTheme="majorBidi" w:cstheme="majorBidi"/>
          <w:i/>
          <w:iCs/>
          <w:color w:val="222222"/>
          <w:shd w:val="clear" w:color="auto" w:fill="FFFFFF"/>
          <w:lang w:val="en-US"/>
        </w:rPr>
        <w:t xml:space="preserve"> </w:t>
      </w:r>
      <w:proofErr w:type="spellStart"/>
      <w:r w:rsidRPr="00F0181D">
        <w:rPr>
          <w:rFonts w:asciiTheme="majorBidi" w:hAnsiTheme="majorBidi" w:cstheme="majorBidi"/>
          <w:i/>
          <w:iCs/>
          <w:color w:val="222222"/>
          <w:shd w:val="clear" w:color="auto" w:fill="FFFFFF"/>
          <w:lang w:val="en-US"/>
        </w:rPr>
        <w:t>Innover</w:t>
      </w:r>
      <w:proofErr w:type="spellEnd"/>
      <w:r w:rsidRPr="00F0181D">
        <w:rPr>
          <w:rFonts w:asciiTheme="majorBidi" w:hAnsiTheme="majorBidi" w:cstheme="majorBidi"/>
          <w:color w:val="222222"/>
          <w:shd w:val="clear" w:color="auto" w:fill="FFFFFF"/>
          <w:lang w:val="en-US"/>
        </w:rPr>
        <w:t>, no 4, p. 102-111.</w:t>
      </w:r>
    </w:p>
    <w:p w:rsidR="00907394" w:rsidRPr="00F0181D" w:rsidRDefault="00907394" w:rsidP="00907394">
      <w:pPr>
        <w:autoSpaceDE w:val="0"/>
        <w:autoSpaceDN w:val="0"/>
        <w:adjustRightInd w:val="0"/>
        <w:spacing w:before="80" w:after="80" w:line="276" w:lineRule="auto"/>
        <w:ind w:right="182"/>
        <w:jc w:val="both"/>
        <w:rPr>
          <w:rFonts w:asciiTheme="majorBidi" w:hAnsiTheme="majorBidi" w:cstheme="majorBidi"/>
          <w:lang w:val="en-GB"/>
        </w:rPr>
      </w:pPr>
      <w:proofErr w:type="gramStart"/>
      <w:r w:rsidRPr="00F0181D">
        <w:rPr>
          <w:rFonts w:asciiTheme="majorBidi" w:hAnsiTheme="majorBidi" w:cstheme="majorBidi"/>
          <w:lang w:val="en-GB"/>
        </w:rPr>
        <w:t>theory</w:t>
      </w:r>
      <w:proofErr w:type="gramEnd"/>
      <w:r w:rsidRPr="00F0181D">
        <w:rPr>
          <w:rFonts w:asciiTheme="majorBidi" w:hAnsiTheme="majorBidi" w:cstheme="majorBidi"/>
          <w:lang w:val="en-GB"/>
        </w:rPr>
        <w:t xml:space="preserve"> development », Entrepreneurship Theory and Practice</w:t>
      </w:r>
      <w:r w:rsidRPr="00F0181D">
        <w:rPr>
          <w:rFonts w:asciiTheme="majorBidi" w:hAnsiTheme="majorBidi" w:cstheme="majorBidi"/>
          <w:i/>
          <w:iCs/>
          <w:lang w:val="en-GB"/>
        </w:rPr>
        <w:t xml:space="preserve">, </w:t>
      </w:r>
      <w:r w:rsidRPr="00F0181D">
        <w:rPr>
          <w:rFonts w:asciiTheme="majorBidi" w:hAnsiTheme="majorBidi" w:cstheme="majorBidi"/>
          <w:lang w:val="en-GB"/>
        </w:rPr>
        <w:t>vol. 25, n° 4.</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proofErr w:type="gramStart"/>
      <w:r w:rsidRPr="00F0181D">
        <w:rPr>
          <w:rFonts w:asciiTheme="majorBidi" w:hAnsiTheme="majorBidi" w:cstheme="majorBidi"/>
        </w:rPr>
        <w:t>tirés</w:t>
      </w:r>
      <w:proofErr w:type="gramEnd"/>
      <w:r w:rsidRPr="00F0181D">
        <w:rPr>
          <w:rFonts w:asciiTheme="majorBidi" w:hAnsiTheme="majorBidi" w:cstheme="majorBidi"/>
        </w:rPr>
        <w:t xml:space="preserve"> de la zone Océan Indien », Management international, vol. 6, n° l.</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TORRÈS O. (2001), «Les divers types d'entrepreneuriat et de PME dans le monde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TOWNSEND, David M., HUNT, Richard A., MCMULLEN, Jeffery S., </w:t>
      </w:r>
      <w:r w:rsidRPr="00F0181D">
        <w:rPr>
          <w:rFonts w:asciiTheme="majorBidi" w:hAnsiTheme="majorBidi" w:cstheme="majorBidi"/>
          <w:i/>
          <w:iCs/>
          <w:color w:val="222222"/>
          <w:shd w:val="clear" w:color="auto" w:fill="FFFFFF"/>
          <w:lang w:val="en-US"/>
        </w:rPr>
        <w:t>et al.</w:t>
      </w:r>
      <w:r w:rsidRPr="00F0181D">
        <w:rPr>
          <w:rFonts w:asciiTheme="majorBidi" w:hAnsiTheme="majorBidi" w:cstheme="majorBidi"/>
          <w:color w:val="222222"/>
          <w:shd w:val="clear" w:color="auto" w:fill="FFFFFF"/>
          <w:lang w:val="en-US"/>
        </w:rPr>
        <w:t> (2018). Uncertainty, knowledge problems, and entrepreneurial action. </w:t>
      </w:r>
      <w:r w:rsidRPr="00F0181D">
        <w:rPr>
          <w:rFonts w:asciiTheme="majorBidi" w:hAnsiTheme="majorBidi" w:cstheme="majorBidi"/>
          <w:i/>
          <w:iCs/>
          <w:color w:val="222222"/>
          <w:shd w:val="clear" w:color="auto" w:fill="FFFFFF"/>
          <w:lang w:val="en-US"/>
        </w:rPr>
        <w:t>Academy of Management Annals</w:t>
      </w:r>
      <w:r w:rsidRPr="00F0181D">
        <w:rPr>
          <w:rFonts w:asciiTheme="majorBidi" w:hAnsiTheme="majorBidi" w:cstheme="majorBidi"/>
          <w:color w:val="222222"/>
          <w:shd w:val="clear" w:color="auto" w:fill="FFFFFF"/>
          <w:lang w:val="en-US"/>
        </w:rPr>
        <w:t>, vol. 12, no 2, p. 659-687.</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VALÉAU P. (2001), «Pour une version non seulement lucrative de l'entrepreneur : exemples</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VAN DER ZWAN, Peter, THURIK, Roy, VERHEUL, Ingrid, </w:t>
      </w:r>
      <w:r w:rsidRPr="00F0181D">
        <w:rPr>
          <w:rFonts w:asciiTheme="majorBidi" w:hAnsiTheme="majorBidi" w:cstheme="majorBidi"/>
          <w:i/>
          <w:iCs/>
          <w:color w:val="222222"/>
          <w:shd w:val="clear" w:color="auto" w:fill="FFFFFF"/>
          <w:lang w:val="en-US"/>
        </w:rPr>
        <w:t>et al.</w:t>
      </w:r>
      <w:r w:rsidRPr="00F0181D">
        <w:rPr>
          <w:rFonts w:asciiTheme="majorBidi" w:hAnsiTheme="majorBidi" w:cstheme="majorBidi"/>
          <w:color w:val="222222"/>
          <w:shd w:val="clear" w:color="auto" w:fill="FFFFFF"/>
          <w:lang w:val="en-US"/>
        </w:rPr>
        <w:t> (2016). Factors influencing the entrepreneurial engagement of opportunity and necessity entrepreneurs. </w:t>
      </w:r>
      <w:r w:rsidRPr="00F0181D">
        <w:rPr>
          <w:rFonts w:asciiTheme="majorBidi" w:hAnsiTheme="majorBidi" w:cstheme="majorBidi"/>
          <w:i/>
          <w:iCs/>
          <w:color w:val="222222"/>
          <w:shd w:val="clear" w:color="auto" w:fill="FFFFFF"/>
          <w:lang w:val="en-US"/>
        </w:rPr>
        <w:t>Eurasian Business Review</w:t>
      </w:r>
      <w:r w:rsidRPr="00F0181D">
        <w:rPr>
          <w:rFonts w:asciiTheme="majorBidi" w:hAnsiTheme="majorBidi" w:cstheme="majorBidi"/>
          <w:color w:val="222222"/>
          <w:shd w:val="clear" w:color="auto" w:fill="FFFFFF"/>
          <w:lang w:val="en-US"/>
        </w:rPr>
        <w:t>, vol. 6, no 3, p. 273-295.</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lang w:val="en-GB"/>
        </w:rPr>
      </w:pPr>
      <w:r w:rsidRPr="00F0181D">
        <w:rPr>
          <w:rFonts w:asciiTheme="majorBidi" w:hAnsiTheme="majorBidi" w:cstheme="majorBidi"/>
          <w:lang w:val="en-GB"/>
        </w:rPr>
        <w:t>VENKATARAMAN S. (1997), «The distinctive domain of entre</w:t>
      </w:r>
      <w:r w:rsidRPr="00F0181D">
        <w:rPr>
          <w:rFonts w:asciiTheme="majorBidi" w:hAnsiTheme="majorBidi" w:cstheme="majorBidi"/>
          <w:lang w:val="en-GB"/>
        </w:rPr>
        <w:softHyphen/>
        <w:t>preneurship research: An</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VERSTRAETE T. (1996), « Cartographie cognitive et accompa</w:t>
      </w:r>
      <w:r w:rsidRPr="00F0181D">
        <w:rPr>
          <w:rFonts w:asciiTheme="majorBidi" w:hAnsiTheme="majorBidi" w:cstheme="majorBidi"/>
        </w:rPr>
        <w:softHyphen/>
        <w:t>gnement de projet de</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rPr>
      </w:pPr>
      <w:r w:rsidRPr="00F0181D">
        <w:rPr>
          <w:rFonts w:asciiTheme="majorBidi" w:hAnsiTheme="majorBidi" w:cstheme="majorBidi"/>
        </w:rPr>
        <w:t>VERSTRAETE T. (1999), « </w:t>
      </w:r>
      <w:proofErr w:type="gramStart"/>
      <w:r w:rsidRPr="00F0181D">
        <w:rPr>
          <w:rFonts w:asciiTheme="majorBidi" w:hAnsiTheme="majorBidi" w:cstheme="majorBidi"/>
        </w:rPr>
        <w:t>Entrepreneuriat:</w:t>
      </w:r>
      <w:proofErr w:type="gramEnd"/>
      <w:r w:rsidRPr="00F0181D">
        <w:rPr>
          <w:rFonts w:asciiTheme="majorBidi" w:hAnsiTheme="majorBidi" w:cstheme="majorBidi"/>
        </w:rPr>
        <w:t xml:space="preserve"> connaître l'entrepre</w:t>
      </w:r>
      <w:r w:rsidRPr="00F0181D">
        <w:rPr>
          <w:rFonts w:asciiTheme="majorBidi" w:hAnsiTheme="majorBidi" w:cstheme="majorBidi"/>
        </w:rPr>
        <w:softHyphen/>
        <w:t xml:space="preserve">neur; comprendre ses actes », </w:t>
      </w:r>
      <w:proofErr w:type="spellStart"/>
      <w:r w:rsidRPr="00F0181D">
        <w:rPr>
          <w:rFonts w:asciiTheme="majorBidi" w:hAnsiTheme="majorBidi" w:cstheme="majorBidi"/>
        </w:rPr>
        <w:t>L'Harmattan</w:t>
      </w:r>
      <w:proofErr w:type="spellEnd"/>
      <w:r w:rsidRPr="00F0181D">
        <w:rPr>
          <w:rFonts w:asciiTheme="majorBidi" w:hAnsiTheme="majorBidi" w:cstheme="majorBidi"/>
        </w:rPr>
        <w:t xml:space="preserve">, Paris. </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lang w:val="en-US"/>
        </w:rPr>
      </w:pPr>
      <w:r w:rsidRPr="00F0181D">
        <w:rPr>
          <w:rFonts w:asciiTheme="majorBidi" w:hAnsiTheme="majorBidi" w:cstheme="majorBidi"/>
          <w:color w:val="222222"/>
          <w:shd w:val="clear" w:color="auto" w:fill="FFFFFF"/>
          <w:lang w:val="en-US"/>
        </w:rPr>
        <w:t>WALES, William John. (2016). Entrepreneurial orientation: A review and synthesis of promising research directions. </w:t>
      </w:r>
      <w:r w:rsidRPr="00F0181D">
        <w:rPr>
          <w:rFonts w:asciiTheme="majorBidi" w:hAnsiTheme="majorBidi" w:cstheme="majorBidi"/>
          <w:i/>
          <w:iCs/>
          <w:color w:val="222222"/>
          <w:shd w:val="clear" w:color="auto" w:fill="FFFFFF"/>
          <w:lang w:val="en-US"/>
        </w:rPr>
        <w:t>International Small Business Journal</w:t>
      </w:r>
      <w:r w:rsidRPr="00F0181D">
        <w:rPr>
          <w:rFonts w:asciiTheme="majorBidi" w:hAnsiTheme="majorBidi" w:cstheme="majorBidi"/>
          <w:color w:val="222222"/>
          <w:shd w:val="clear" w:color="auto" w:fill="FFFFFF"/>
          <w:lang w:val="en-US"/>
        </w:rPr>
        <w:t>, vol. 34, no 1, p. 3-15.</w:t>
      </w:r>
    </w:p>
    <w:p w:rsidR="00907394" w:rsidRPr="00F0181D" w:rsidRDefault="00907394" w:rsidP="00907394">
      <w:pPr>
        <w:autoSpaceDE w:val="0"/>
        <w:autoSpaceDN w:val="0"/>
        <w:adjustRightInd w:val="0"/>
        <w:spacing w:before="80" w:after="80" w:line="276" w:lineRule="auto"/>
        <w:jc w:val="both"/>
        <w:rPr>
          <w:rFonts w:asciiTheme="majorBidi" w:hAnsiTheme="majorBidi" w:cstheme="majorBidi"/>
          <w:color w:val="222222"/>
          <w:shd w:val="clear" w:color="auto" w:fill="FFFFFF"/>
        </w:rPr>
      </w:pPr>
      <w:r w:rsidRPr="00F0181D">
        <w:rPr>
          <w:rFonts w:asciiTheme="majorBidi" w:hAnsiTheme="majorBidi" w:cstheme="majorBidi"/>
          <w:color w:val="222222"/>
          <w:shd w:val="clear" w:color="auto" w:fill="FFFFFF"/>
          <w:lang w:val="en-US"/>
        </w:rPr>
        <w:t xml:space="preserve">ZUCCHELLA, </w:t>
      </w:r>
      <w:proofErr w:type="spellStart"/>
      <w:r w:rsidRPr="00F0181D">
        <w:rPr>
          <w:rFonts w:asciiTheme="majorBidi" w:hAnsiTheme="majorBidi" w:cstheme="majorBidi"/>
          <w:color w:val="222222"/>
          <w:shd w:val="clear" w:color="auto" w:fill="FFFFFF"/>
          <w:lang w:val="en-US"/>
        </w:rPr>
        <w:t>Antonella</w:t>
      </w:r>
      <w:proofErr w:type="spellEnd"/>
      <w:r w:rsidRPr="00F0181D">
        <w:rPr>
          <w:rFonts w:asciiTheme="majorBidi" w:hAnsiTheme="majorBidi" w:cstheme="majorBidi"/>
          <w:color w:val="222222"/>
          <w:shd w:val="clear" w:color="auto" w:fill="FFFFFF"/>
          <w:lang w:val="en-US"/>
        </w:rPr>
        <w:t xml:space="preserve"> (2021). International entrepreneurship and the internationalization phenomenon: taking stock, looking ahead. </w:t>
      </w:r>
      <w:r w:rsidRPr="00F0181D">
        <w:rPr>
          <w:rFonts w:asciiTheme="majorBidi" w:hAnsiTheme="majorBidi" w:cstheme="majorBidi"/>
          <w:i/>
          <w:iCs/>
          <w:color w:val="222222"/>
          <w:shd w:val="clear" w:color="auto" w:fill="FFFFFF"/>
        </w:rPr>
        <w:t xml:space="preserve">International Business </w:t>
      </w:r>
      <w:proofErr w:type="spellStart"/>
      <w:r w:rsidRPr="00F0181D">
        <w:rPr>
          <w:rFonts w:asciiTheme="majorBidi" w:hAnsiTheme="majorBidi" w:cstheme="majorBidi"/>
          <w:i/>
          <w:iCs/>
          <w:color w:val="222222"/>
          <w:shd w:val="clear" w:color="auto" w:fill="FFFFFF"/>
        </w:rPr>
        <w:t>Review</w:t>
      </w:r>
      <w:proofErr w:type="spellEnd"/>
      <w:r w:rsidRPr="00F0181D">
        <w:rPr>
          <w:rFonts w:asciiTheme="majorBidi" w:hAnsiTheme="majorBidi" w:cstheme="majorBidi"/>
          <w:color w:val="222222"/>
          <w:shd w:val="clear" w:color="auto" w:fill="FFFFFF"/>
        </w:rPr>
        <w:t>, vol. 30, no 2, p. 101800.</w:t>
      </w:r>
    </w:p>
    <w:p w:rsidR="00BC3E1E" w:rsidRPr="00F0181D" w:rsidRDefault="00BC3E1E">
      <w:pPr>
        <w:autoSpaceDE w:val="0"/>
        <w:autoSpaceDN w:val="0"/>
        <w:adjustRightInd w:val="0"/>
        <w:spacing w:line="360" w:lineRule="auto"/>
        <w:ind w:firstLine="170"/>
        <w:jc w:val="both"/>
        <w:rPr>
          <w:szCs w:val="36"/>
        </w:rPr>
      </w:pPr>
    </w:p>
    <w:p w:rsidR="00BC3E1E" w:rsidRPr="00F0181D" w:rsidRDefault="00BC3E1E">
      <w:pPr>
        <w:autoSpaceDE w:val="0"/>
        <w:autoSpaceDN w:val="0"/>
        <w:adjustRightInd w:val="0"/>
        <w:spacing w:line="360" w:lineRule="auto"/>
        <w:ind w:firstLine="170"/>
        <w:jc w:val="both"/>
        <w:rPr>
          <w:szCs w:val="36"/>
        </w:rPr>
      </w:pPr>
    </w:p>
    <w:p w:rsidR="00BC3E1E" w:rsidRPr="00F0181D" w:rsidRDefault="00BC3E1E">
      <w:pPr>
        <w:autoSpaceDE w:val="0"/>
        <w:autoSpaceDN w:val="0"/>
        <w:adjustRightInd w:val="0"/>
        <w:spacing w:line="360" w:lineRule="auto"/>
        <w:ind w:firstLine="170"/>
        <w:jc w:val="both"/>
        <w:rPr>
          <w:szCs w:val="36"/>
        </w:rPr>
      </w:pPr>
    </w:p>
    <w:p w:rsidR="00BC3E1E" w:rsidRPr="00F0181D" w:rsidRDefault="00BC3E1E">
      <w:pPr>
        <w:autoSpaceDE w:val="0"/>
        <w:autoSpaceDN w:val="0"/>
        <w:adjustRightInd w:val="0"/>
        <w:spacing w:line="360" w:lineRule="auto"/>
        <w:ind w:firstLine="170"/>
        <w:jc w:val="both"/>
        <w:rPr>
          <w:szCs w:val="36"/>
        </w:rPr>
      </w:pPr>
    </w:p>
    <w:p w:rsidR="00BC3E1E" w:rsidRPr="00F0181D" w:rsidRDefault="00BC3E1E">
      <w:pPr>
        <w:spacing w:line="360" w:lineRule="auto"/>
        <w:ind w:firstLine="170"/>
        <w:jc w:val="both"/>
        <w:rPr>
          <w:b/>
          <w:bCs/>
        </w:rPr>
      </w:pPr>
      <w:r w:rsidRPr="00F0181D">
        <w:rPr>
          <w:b/>
          <w:bCs/>
        </w:rPr>
        <w:t>ANNEXE 1</w:t>
      </w:r>
    </w:p>
    <w:p w:rsidR="00BC3E1E" w:rsidRPr="00F0181D" w:rsidRDefault="00BC3E1E">
      <w:pPr>
        <w:spacing w:line="360" w:lineRule="auto"/>
        <w:ind w:firstLine="170"/>
        <w:jc w:val="both"/>
        <w:rPr>
          <w:b/>
          <w:bCs/>
        </w:rPr>
      </w:pPr>
      <w:r w:rsidRPr="00F0181D">
        <w:rPr>
          <w:b/>
          <w:bCs/>
        </w:rPr>
        <w:t>Les tableaux de résultats pour l’ensemble des affirmations soumises</w:t>
      </w:r>
    </w:p>
    <w:p w:rsidR="00BC3E1E" w:rsidRPr="00F0181D" w:rsidRDefault="00BC3E1E">
      <w:pPr>
        <w:spacing w:line="360" w:lineRule="auto"/>
        <w:jc w:val="both"/>
      </w:pPr>
    </w:p>
    <w:p w:rsidR="00BC3E1E" w:rsidRPr="00F0181D" w:rsidRDefault="00BC3E1E">
      <w:pPr>
        <w:ind w:firstLine="170"/>
        <w:jc w:val="both"/>
        <w:rPr>
          <w:b/>
          <w:bCs/>
        </w:rPr>
      </w:pPr>
      <w:r w:rsidRPr="00F0181D">
        <w:rPr>
          <w:b/>
          <w:bCs/>
        </w:rPr>
        <w:t>TABLEAU 2</w:t>
      </w:r>
    </w:p>
    <w:p w:rsidR="00BC3E1E" w:rsidRPr="00F0181D" w:rsidRDefault="00BC3E1E">
      <w:pPr>
        <w:ind w:firstLine="170"/>
        <w:jc w:val="both"/>
        <w:rPr>
          <w:b/>
          <w:bCs/>
        </w:rPr>
      </w:pPr>
      <w:r w:rsidRPr="00F0181D">
        <w:rPr>
          <w:b/>
          <w:bCs/>
          <w:i/>
          <w:iCs/>
        </w:rPr>
        <w:t>Les perceptions des répondants sur « l’entrepreneur inné » (A1)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827"/>
        <w:gridCol w:w="938"/>
        <w:gridCol w:w="938"/>
        <w:gridCol w:w="938"/>
        <w:gridCol w:w="938"/>
        <w:gridCol w:w="938"/>
        <w:gridCol w:w="828"/>
        <w:gridCol w:w="883"/>
      </w:tblGrid>
      <w:tr w:rsidR="00BC3E1E" w:rsidRPr="00F0181D">
        <w:tc>
          <w:tcPr>
            <w:tcW w:w="0" w:type="auto"/>
            <w:gridSpan w:val="9"/>
          </w:tcPr>
          <w:p w:rsidR="00BC3E1E" w:rsidRPr="00F0181D" w:rsidRDefault="00BC3E1E">
            <w:pPr>
              <w:ind w:firstLine="170"/>
              <w:jc w:val="center"/>
              <w:rPr>
                <w:szCs w:val="26"/>
              </w:rPr>
            </w:pPr>
          </w:p>
        </w:tc>
      </w:tr>
      <w:tr w:rsidR="00BC3E1E" w:rsidRPr="00F0181D">
        <w:tc>
          <w:tcPr>
            <w:tcW w:w="0" w:type="auto"/>
          </w:tcPr>
          <w:p w:rsidR="00BC3E1E" w:rsidRPr="00F0181D" w:rsidRDefault="00BC3E1E">
            <w:pPr>
              <w:ind w:firstLine="170"/>
              <w:jc w:val="center"/>
              <w:rPr>
                <w:b/>
                <w:bCs/>
              </w:rPr>
            </w:pPr>
            <w:r w:rsidRPr="00F0181D">
              <w:rPr>
                <w:b/>
                <w:bCs/>
              </w:rPr>
              <w:t>Groupes</w:t>
            </w:r>
          </w:p>
        </w:tc>
        <w:tc>
          <w:tcPr>
            <w:tcW w:w="0" w:type="auto"/>
            <w:shd w:val="clear" w:color="auto" w:fill="E6E6E6"/>
          </w:tcPr>
          <w:p w:rsidR="00BC3E1E" w:rsidRPr="00F0181D" w:rsidRDefault="00BC3E1E">
            <w:pPr>
              <w:ind w:firstLine="170"/>
              <w:jc w:val="center"/>
              <w:rPr>
                <w:b/>
                <w:bCs/>
              </w:rPr>
            </w:pPr>
            <w:r w:rsidRPr="00F0181D">
              <w:rPr>
                <w:b/>
                <w:bCs/>
              </w:rPr>
              <w:t>1</w:t>
            </w:r>
          </w:p>
        </w:tc>
        <w:tc>
          <w:tcPr>
            <w:tcW w:w="0" w:type="auto"/>
            <w:shd w:val="clear" w:color="auto" w:fill="E6E6E6"/>
          </w:tcPr>
          <w:p w:rsidR="00BC3E1E" w:rsidRPr="00F0181D" w:rsidRDefault="00BC3E1E">
            <w:pPr>
              <w:ind w:firstLine="170"/>
              <w:jc w:val="center"/>
              <w:rPr>
                <w:b/>
                <w:bCs/>
              </w:rPr>
            </w:pPr>
            <w:r w:rsidRPr="00F0181D">
              <w:rPr>
                <w:b/>
                <w:bCs/>
              </w:rPr>
              <w:t>2</w:t>
            </w:r>
          </w:p>
        </w:tc>
        <w:tc>
          <w:tcPr>
            <w:tcW w:w="0" w:type="auto"/>
            <w:shd w:val="clear" w:color="auto" w:fill="E6E6E6"/>
          </w:tcPr>
          <w:p w:rsidR="00BC3E1E" w:rsidRPr="00F0181D" w:rsidRDefault="00BC3E1E">
            <w:pPr>
              <w:ind w:firstLine="170"/>
              <w:jc w:val="center"/>
              <w:rPr>
                <w:b/>
                <w:bCs/>
              </w:rPr>
            </w:pPr>
            <w:r w:rsidRPr="00F0181D">
              <w:rPr>
                <w:b/>
                <w:bCs/>
              </w:rPr>
              <w:t>3</w:t>
            </w:r>
          </w:p>
        </w:tc>
        <w:tc>
          <w:tcPr>
            <w:tcW w:w="0" w:type="auto"/>
          </w:tcPr>
          <w:p w:rsidR="00BC3E1E" w:rsidRPr="00F0181D" w:rsidRDefault="00BC3E1E">
            <w:pPr>
              <w:ind w:firstLine="170"/>
              <w:jc w:val="center"/>
              <w:rPr>
                <w:b/>
                <w:bCs/>
              </w:rPr>
            </w:pPr>
            <w:r w:rsidRPr="00F0181D">
              <w:rPr>
                <w:b/>
                <w:bCs/>
              </w:rPr>
              <w:t>4</w:t>
            </w:r>
          </w:p>
        </w:tc>
        <w:tc>
          <w:tcPr>
            <w:tcW w:w="0" w:type="auto"/>
            <w:shd w:val="clear" w:color="auto" w:fill="E6E6E6"/>
          </w:tcPr>
          <w:p w:rsidR="00BC3E1E" w:rsidRPr="00F0181D" w:rsidRDefault="00BC3E1E">
            <w:pPr>
              <w:ind w:firstLine="170"/>
              <w:jc w:val="center"/>
              <w:rPr>
                <w:b/>
                <w:bCs/>
              </w:rPr>
            </w:pPr>
            <w:r w:rsidRPr="00F0181D">
              <w:rPr>
                <w:b/>
                <w:bCs/>
              </w:rPr>
              <w:t>5</w:t>
            </w:r>
          </w:p>
        </w:tc>
        <w:tc>
          <w:tcPr>
            <w:tcW w:w="0" w:type="auto"/>
            <w:shd w:val="clear" w:color="auto" w:fill="E6E6E6"/>
          </w:tcPr>
          <w:p w:rsidR="00BC3E1E" w:rsidRPr="00F0181D" w:rsidRDefault="00BC3E1E">
            <w:pPr>
              <w:ind w:firstLine="170"/>
              <w:jc w:val="center"/>
              <w:rPr>
                <w:b/>
                <w:bCs/>
              </w:rPr>
            </w:pPr>
            <w:r w:rsidRPr="00F0181D">
              <w:rPr>
                <w:b/>
                <w:bCs/>
              </w:rPr>
              <w:t>6</w:t>
            </w:r>
          </w:p>
        </w:tc>
        <w:tc>
          <w:tcPr>
            <w:tcW w:w="0" w:type="auto"/>
            <w:shd w:val="clear" w:color="auto" w:fill="E6E6E6"/>
          </w:tcPr>
          <w:p w:rsidR="00BC3E1E" w:rsidRPr="00F0181D" w:rsidRDefault="00BC3E1E">
            <w:pPr>
              <w:ind w:firstLine="170"/>
              <w:jc w:val="center"/>
              <w:rPr>
                <w:b/>
                <w:bCs/>
              </w:rPr>
            </w:pPr>
            <w:r w:rsidRPr="00F0181D">
              <w:rPr>
                <w:b/>
                <w:bCs/>
              </w:rPr>
              <w:t>7</w:t>
            </w:r>
          </w:p>
        </w:tc>
        <w:tc>
          <w:tcPr>
            <w:tcW w:w="0" w:type="auto"/>
          </w:tcPr>
          <w:p w:rsidR="00BC3E1E" w:rsidRPr="00F0181D" w:rsidRDefault="00BC3E1E">
            <w:pPr>
              <w:ind w:firstLine="170"/>
              <w:jc w:val="center"/>
              <w:rPr>
                <w:b/>
                <w:bCs/>
              </w:rPr>
            </w:pPr>
            <w:r w:rsidRPr="00F0181D">
              <w:rPr>
                <w:b/>
                <w:bCs/>
              </w:rPr>
              <w:t>Total</w:t>
            </w:r>
          </w:p>
        </w:tc>
      </w:tr>
      <w:tr w:rsidR="00BC3E1E" w:rsidRPr="00F0181D">
        <w:tc>
          <w:tcPr>
            <w:tcW w:w="0" w:type="auto"/>
          </w:tcPr>
          <w:p w:rsidR="00BC3E1E" w:rsidRPr="00F0181D" w:rsidRDefault="00BC3E1E">
            <w:pPr>
              <w:ind w:firstLine="170"/>
              <w:jc w:val="center"/>
              <w:rPr>
                <w:b/>
                <w:bCs/>
              </w:rPr>
            </w:pPr>
            <w:r w:rsidRPr="00F0181D">
              <w:rPr>
                <w:b/>
                <w:bCs/>
              </w:rPr>
              <w:t>Entrepreneurs (50)</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8 %</w:t>
            </w:r>
          </w:p>
        </w:tc>
        <w:tc>
          <w:tcPr>
            <w:tcW w:w="0" w:type="auto"/>
          </w:tcPr>
          <w:p w:rsidR="00BC3E1E" w:rsidRPr="00F0181D" w:rsidRDefault="00BC3E1E">
            <w:pPr>
              <w:ind w:firstLine="170"/>
              <w:jc w:val="center"/>
            </w:pPr>
            <w:r w:rsidRPr="00F0181D">
              <w:t>10</w:t>
            </w:r>
          </w:p>
          <w:p w:rsidR="00BC3E1E" w:rsidRPr="00F0181D" w:rsidRDefault="00BC3E1E">
            <w:pPr>
              <w:ind w:firstLine="170"/>
              <w:jc w:val="center"/>
            </w:pPr>
            <w:r w:rsidRPr="00F0181D">
              <w:t>20%</w:t>
            </w:r>
          </w:p>
        </w:tc>
        <w:tc>
          <w:tcPr>
            <w:tcW w:w="0" w:type="auto"/>
          </w:tcPr>
          <w:p w:rsidR="00BC3E1E" w:rsidRPr="00F0181D" w:rsidRDefault="00BC3E1E">
            <w:pPr>
              <w:ind w:firstLine="170"/>
              <w:jc w:val="center"/>
            </w:pPr>
            <w:r w:rsidRPr="00F0181D">
              <w:t>7</w:t>
            </w:r>
          </w:p>
          <w:p w:rsidR="00BC3E1E" w:rsidRPr="00F0181D" w:rsidRDefault="00BC3E1E">
            <w:pPr>
              <w:ind w:firstLine="170"/>
              <w:jc w:val="center"/>
            </w:pPr>
            <w:r w:rsidRPr="00F0181D">
              <w:t>14%</w:t>
            </w:r>
          </w:p>
        </w:tc>
        <w:tc>
          <w:tcPr>
            <w:tcW w:w="0" w:type="auto"/>
          </w:tcPr>
          <w:p w:rsidR="00BC3E1E" w:rsidRPr="00F0181D" w:rsidRDefault="00BC3E1E">
            <w:pPr>
              <w:ind w:firstLine="170"/>
              <w:jc w:val="center"/>
            </w:pPr>
            <w:r w:rsidRPr="00F0181D">
              <w:t>11</w:t>
            </w:r>
          </w:p>
          <w:p w:rsidR="00BC3E1E" w:rsidRPr="00F0181D" w:rsidRDefault="00BC3E1E">
            <w:pPr>
              <w:ind w:firstLine="170"/>
              <w:jc w:val="center"/>
            </w:pPr>
            <w:r w:rsidRPr="00F0181D">
              <w:t>22%</w:t>
            </w:r>
          </w:p>
        </w:tc>
        <w:tc>
          <w:tcPr>
            <w:tcW w:w="0" w:type="auto"/>
          </w:tcPr>
          <w:p w:rsidR="00BC3E1E" w:rsidRPr="00F0181D" w:rsidRDefault="00BC3E1E">
            <w:pPr>
              <w:ind w:firstLine="170"/>
              <w:jc w:val="center"/>
            </w:pPr>
            <w:r w:rsidRPr="00F0181D">
              <w:t>9</w:t>
            </w:r>
          </w:p>
          <w:p w:rsidR="00BC3E1E" w:rsidRPr="00F0181D" w:rsidRDefault="00BC3E1E">
            <w:pPr>
              <w:ind w:firstLine="170"/>
              <w:jc w:val="center"/>
            </w:pPr>
            <w:r w:rsidRPr="00F0181D">
              <w:t>18%</w:t>
            </w:r>
          </w:p>
        </w:tc>
        <w:tc>
          <w:tcPr>
            <w:tcW w:w="0" w:type="auto"/>
          </w:tcPr>
          <w:p w:rsidR="00BC3E1E" w:rsidRPr="00F0181D" w:rsidRDefault="00BC3E1E">
            <w:pPr>
              <w:ind w:firstLine="170"/>
              <w:jc w:val="center"/>
            </w:pPr>
            <w:r w:rsidRPr="00F0181D">
              <w:t>7</w:t>
            </w:r>
          </w:p>
          <w:p w:rsidR="00BC3E1E" w:rsidRPr="00F0181D" w:rsidRDefault="00BC3E1E">
            <w:pPr>
              <w:ind w:firstLine="170"/>
              <w:jc w:val="center"/>
            </w:pPr>
            <w:r w:rsidRPr="00F0181D">
              <w:t>14%</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4%</w:t>
            </w:r>
          </w:p>
        </w:tc>
        <w:tc>
          <w:tcPr>
            <w:tcW w:w="0" w:type="auto"/>
          </w:tcPr>
          <w:p w:rsidR="00BC3E1E" w:rsidRPr="00F0181D" w:rsidRDefault="00BC3E1E">
            <w:pPr>
              <w:ind w:firstLine="170"/>
              <w:jc w:val="center"/>
            </w:pPr>
            <w:r w:rsidRPr="00F0181D">
              <w:t>50</w:t>
            </w:r>
          </w:p>
          <w:p w:rsidR="00BC3E1E" w:rsidRPr="00F0181D" w:rsidRDefault="00BC3E1E">
            <w:pPr>
              <w:ind w:firstLine="170"/>
              <w:jc w:val="center"/>
            </w:pPr>
            <w:r w:rsidRPr="00F0181D">
              <w:t>100%</w:t>
            </w:r>
          </w:p>
        </w:tc>
      </w:tr>
      <w:tr w:rsidR="00BC3E1E" w:rsidRPr="00F0181D">
        <w:tc>
          <w:tcPr>
            <w:tcW w:w="0" w:type="auto"/>
          </w:tcPr>
          <w:p w:rsidR="00BC3E1E" w:rsidRPr="00F0181D" w:rsidRDefault="00BC3E1E">
            <w:pPr>
              <w:ind w:firstLine="170"/>
              <w:jc w:val="center"/>
              <w:rPr>
                <w:b/>
                <w:bCs/>
              </w:rPr>
            </w:pPr>
            <w:r w:rsidRPr="00F0181D">
              <w:rPr>
                <w:b/>
                <w:bCs/>
              </w:rPr>
              <w:t>Professionnels de l’entrepreneuriat (18)</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5</w:t>
            </w:r>
          </w:p>
          <w:p w:rsidR="00BC3E1E" w:rsidRPr="00F0181D" w:rsidRDefault="00BC3E1E">
            <w:pPr>
              <w:ind w:firstLine="170"/>
              <w:jc w:val="center"/>
            </w:pPr>
            <w:r w:rsidRPr="00F0181D">
              <w:t>27,7%</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22,2%</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18</w:t>
            </w:r>
          </w:p>
          <w:p w:rsidR="00BC3E1E" w:rsidRPr="00F0181D" w:rsidRDefault="00BC3E1E">
            <w:pPr>
              <w:ind w:firstLine="170"/>
              <w:jc w:val="center"/>
            </w:pPr>
            <w:r w:rsidRPr="00F0181D">
              <w:t>100%</w:t>
            </w:r>
          </w:p>
        </w:tc>
      </w:tr>
    </w:tbl>
    <w:p w:rsidR="00BC3E1E" w:rsidRPr="00F0181D" w:rsidRDefault="00BC3E1E">
      <w:pPr>
        <w:spacing w:line="360" w:lineRule="auto"/>
        <w:ind w:firstLine="170"/>
        <w:jc w:val="both"/>
        <w:rPr>
          <w:szCs w:val="28"/>
        </w:rPr>
      </w:pPr>
    </w:p>
    <w:p w:rsidR="00BC3E1E" w:rsidRPr="00F0181D" w:rsidRDefault="00BC3E1E">
      <w:pPr>
        <w:ind w:firstLine="170"/>
        <w:jc w:val="both"/>
        <w:rPr>
          <w:b/>
          <w:bCs/>
        </w:rPr>
      </w:pPr>
      <w:r w:rsidRPr="00F0181D">
        <w:rPr>
          <w:b/>
          <w:bCs/>
        </w:rPr>
        <w:t>TABLEAU 3</w:t>
      </w:r>
    </w:p>
    <w:p w:rsidR="00BC3E1E" w:rsidRPr="00F0181D" w:rsidRDefault="00BC3E1E">
      <w:pPr>
        <w:ind w:firstLine="170"/>
        <w:jc w:val="both"/>
        <w:rPr>
          <w:b/>
          <w:bCs/>
        </w:rPr>
      </w:pPr>
      <w:r w:rsidRPr="00F0181D">
        <w:rPr>
          <w:b/>
          <w:bCs/>
          <w:i/>
          <w:iCs/>
        </w:rPr>
        <w:t>Les perceptions des répondants sur « les caractéristiques psychologiques uniques des entrepreneurs »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818"/>
        <w:gridCol w:w="926"/>
        <w:gridCol w:w="927"/>
        <w:gridCol w:w="927"/>
        <w:gridCol w:w="927"/>
        <w:gridCol w:w="927"/>
        <w:gridCol w:w="927"/>
        <w:gridCol w:w="873"/>
      </w:tblGrid>
      <w:tr w:rsidR="00BC3E1E" w:rsidRPr="00F0181D">
        <w:tc>
          <w:tcPr>
            <w:tcW w:w="0" w:type="auto"/>
            <w:gridSpan w:val="9"/>
          </w:tcPr>
          <w:p w:rsidR="00BC3E1E" w:rsidRPr="00F0181D" w:rsidRDefault="00BC3E1E">
            <w:pPr>
              <w:ind w:firstLine="170"/>
              <w:jc w:val="center"/>
              <w:rPr>
                <w:szCs w:val="26"/>
              </w:rPr>
            </w:pPr>
          </w:p>
        </w:tc>
      </w:tr>
      <w:tr w:rsidR="00BC3E1E" w:rsidRPr="00F0181D">
        <w:tc>
          <w:tcPr>
            <w:tcW w:w="0" w:type="auto"/>
          </w:tcPr>
          <w:p w:rsidR="00BC3E1E" w:rsidRPr="00F0181D" w:rsidRDefault="00BC3E1E">
            <w:pPr>
              <w:ind w:firstLine="170"/>
              <w:jc w:val="center"/>
              <w:rPr>
                <w:b/>
                <w:bCs/>
              </w:rPr>
            </w:pPr>
            <w:r w:rsidRPr="00F0181D">
              <w:rPr>
                <w:b/>
                <w:bCs/>
              </w:rPr>
              <w:t>Groupes</w:t>
            </w:r>
          </w:p>
        </w:tc>
        <w:tc>
          <w:tcPr>
            <w:tcW w:w="0" w:type="auto"/>
            <w:shd w:val="clear" w:color="auto" w:fill="E6E6E6"/>
          </w:tcPr>
          <w:p w:rsidR="00BC3E1E" w:rsidRPr="00F0181D" w:rsidRDefault="00BC3E1E">
            <w:pPr>
              <w:ind w:firstLine="170"/>
              <w:jc w:val="center"/>
              <w:rPr>
                <w:b/>
                <w:bCs/>
              </w:rPr>
            </w:pPr>
            <w:r w:rsidRPr="00F0181D">
              <w:rPr>
                <w:b/>
                <w:bCs/>
              </w:rPr>
              <w:t>1</w:t>
            </w:r>
          </w:p>
        </w:tc>
        <w:tc>
          <w:tcPr>
            <w:tcW w:w="0" w:type="auto"/>
            <w:shd w:val="clear" w:color="auto" w:fill="E6E6E6"/>
          </w:tcPr>
          <w:p w:rsidR="00BC3E1E" w:rsidRPr="00F0181D" w:rsidRDefault="00BC3E1E">
            <w:pPr>
              <w:ind w:firstLine="170"/>
              <w:jc w:val="center"/>
              <w:rPr>
                <w:b/>
                <w:bCs/>
              </w:rPr>
            </w:pPr>
            <w:r w:rsidRPr="00F0181D">
              <w:rPr>
                <w:b/>
                <w:bCs/>
              </w:rPr>
              <w:t>2</w:t>
            </w:r>
          </w:p>
        </w:tc>
        <w:tc>
          <w:tcPr>
            <w:tcW w:w="0" w:type="auto"/>
            <w:shd w:val="clear" w:color="auto" w:fill="E6E6E6"/>
          </w:tcPr>
          <w:p w:rsidR="00BC3E1E" w:rsidRPr="00F0181D" w:rsidRDefault="00BC3E1E">
            <w:pPr>
              <w:ind w:firstLine="170"/>
              <w:jc w:val="center"/>
              <w:rPr>
                <w:b/>
                <w:bCs/>
              </w:rPr>
            </w:pPr>
            <w:r w:rsidRPr="00F0181D">
              <w:rPr>
                <w:b/>
                <w:bCs/>
              </w:rPr>
              <w:t>3</w:t>
            </w:r>
          </w:p>
        </w:tc>
        <w:tc>
          <w:tcPr>
            <w:tcW w:w="0" w:type="auto"/>
          </w:tcPr>
          <w:p w:rsidR="00BC3E1E" w:rsidRPr="00F0181D" w:rsidRDefault="00BC3E1E">
            <w:pPr>
              <w:ind w:firstLine="170"/>
              <w:jc w:val="center"/>
              <w:rPr>
                <w:b/>
                <w:bCs/>
              </w:rPr>
            </w:pPr>
            <w:r w:rsidRPr="00F0181D">
              <w:rPr>
                <w:b/>
                <w:bCs/>
              </w:rPr>
              <w:t>4</w:t>
            </w:r>
          </w:p>
        </w:tc>
        <w:tc>
          <w:tcPr>
            <w:tcW w:w="0" w:type="auto"/>
            <w:shd w:val="clear" w:color="auto" w:fill="E6E6E6"/>
          </w:tcPr>
          <w:p w:rsidR="00BC3E1E" w:rsidRPr="00F0181D" w:rsidRDefault="00BC3E1E">
            <w:pPr>
              <w:ind w:firstLine="170"/>
              <w:jc w:val="center"/>
              <w:rPr>
                <w:b/>
                <w:bCs/>
              </w:rPr>
            </w:pPr>
            <w:r w:rsidRPr="00F0181D">
              <w:rPr>
                <w:b/>
                <w:bCs/>
              </w:rPr>
              <w:t>5</w:t>
            </w:r>
          </w:p>
        </w:tc>
        <w:tc>
          <w:tcPr>
            <w:tcW w:w="0" w:type="auto"/>
            <w:shd w:val="clear" w:color="auto" w:fill="E6E6E6"/>
          </w:tcPr>
          <w:p w:rsidR="00BC3E1E" w:rsidRPr="00F0181D" w:rsidRDefault="00BC3E1E">
            <w:pPr>
              <w:ind w:firstLine="170"/>
              <w:jc w:val="center"/>
              <w:rPr>
                <w:b/>
                <w:bCs/>
              </w:rPr>
            </w:pPr>
            <w:r w:rsidRPr="00F0181D">
              <w:rPr>
                <w:b/>
                <w:bCs/>
              </w:rPr>
              <w:t>6</w:t>
            </w:r>
          </w:p>
        </w:tc>
        <w:tc>
          <w:tcPr>
            <w:tcW w:w="0" w:type="auto"/>
            <w:shd w:val="clear" w:color="auto" w:fill="E6E6E6"/>
          </w:tcPr>
          <w:p w:rsidR="00BC3E1E" w:rsidRPr="00F0181D" w:rsidRDefault="00BC3E1E">
            <w:pPr>
              <w:ind w:firstLine="170"/>
              <w:jc w:val="center"/>
              <w:rPr>
                <w:b/>
                <w:bCs/>
              </w:rPr>
            </w:pPr>
            <w:r w:rsidRPr="00F0181D">
              <w:rPr>
                <w:b/>
                <w:bCs/>
              </w:rPr>
              <w:t>7</w:t>
            </w:r>
          </w:p>
        </w:tc>
        <w:tc>
          <w:tcPr>
            <w:tcW w:w="0" w:type="auto"/>
          </w:tcPr>
          <w:p w:rsidR="00BC3E1E" w:rsidRPr="00F0181D" w:rsidRDefault="00BC3E1E">
            <w:pPr>
              <w:ind w:firstLine="170"/>
              <w:jc w:val="center"/>
              <w:rPr>
                <w:b/>
                <w:bCs/>
              </w:rPr>
            </w:pPr>
            <w:r w:rsidRPr="00F0181D">
              <w:rPr>
                <w:b/>
                <w:bCs/>
              </w:rPr>
              <w:t>Total</w:t>
            </w:r>
          </w:p>
        </w:tc>
      </w:tr>
      <w:tr w:rsidR="00BC3E1E" w:rsidRPr="00F0181D">
        <w:tc>
          <w:tcPr>
            <w:tcW w:w="0" w:type="auto"/>
          </w:tcPr>
          <w:p w:rsidR="00BC3E1E" w:rsidRPr="00F0181D" w:rsidRDefault="00BC3E1E">
            <w:pPr>
              <w:ind w:firstLine="170"/>
              <w:jc w:val="center"/>
              <w:rPr>
                <w:b/>
                <w:bCs/>
              </w:rPr>
            </w:pPr>
            <w:r w:rsidRPr="00F0181D">
              <w:rPr>
                <w:b/>
                <w:bCs/>
              </w:rPr>
              <w:t>Entrepreneurs (50)</w:t>
            </w:r>
          </w:p>
        </w:tc>
        <w:tc>
          <w:tcPr>
            <w:tcW w:w="0" w:type="auto"/>
          </w:tcPr>
          <w:p w:rsidR="00BC3E1E" w:rsidRPr="00F0181D" w:rsidRDefault="00BC3E1E">
            <w:pPr>
              <w:ind w:firstLine="170"/>
              <w:jc w:val="center"/>
            </w:pPr>
            <w:r w:rsidRPr="00F0181D">
              <w:t>0</w:t>
            </w:r>
          </w:p>
          <w:p w:rsidR="00BC3E1E" w:rsidRPr="00F0181D" w:rsidRDefault="00BC3E1E">
            <w:pPr>
              <w:ind w:firstLine="170"/>
              <w:jc w:val="center"/>
            </w:pPr>
            <w:r w:rsidRPr="00F0181D">
              <w:t>0%</w:t>
            </w:r>
          </w:p>
        </w:tc>
        <w:tc>
          <w:tcPr>
            <w:tcW w:w="0" w:type="auto"/>
          </w:tcPr>
          <w:p w:rsidR="00BC3E1E" w:rsidRPr="00F0181D" w:rsidRDefault="00BC3E1E">
            <w:pPr>
              <w:ind w:firstLine="170"/>
              <w:jc w:val="center"/>
            </w:pPr>
            <w:r w:rsidRPr="00F0181D">
              <w:t>7</w:t>
            </w:r>
          </w:p>
          <w:p w:rsidR="00BC3E1E" w:rsidRPr="00F0181D" w:rsidRDefault="00BC3E1E">
            <w:pPr>
              <w:ind w:firstLine="170"/>
              <w:jc w:val="center"/>
            </w:pPr>
            <w:r w:rsidRPr="00F0181D">
              <w:t>14%</w:t>
            </w:r>
          </w:p>
        </w:tc>
        <w:tc>
          <w:tcPr>
            <w:tcW w:w="0" w:type="auto"/>
          </w:tcPr>
          <w:p w:rsidR="00BC3E1E" w:rsidRPr="00F0181D" w:rsidRDefault="00BC3E1E">
            <w:pPr>
              <w:ind w:firstLine="170"/>
              <w:jc w:val="center"/>
            </w:pPr>
            <w:r w:rsidRPr="00F0181D">
              <w:t>5</w:t>
            </w:r>
          </w:p>
          <w:p w:rsidR="00BC3E1E" w:rsidRPr="00F0181D" w:rsidRDefault="00BC3E1E">
            <w:pPr>
              <w:ind w:firstLine="170"/>
              <w:jc w:val="center"/>
            </w:pPr>
            <w:r w:rsidRPr="00F0181D">
              <w:t>10%</w:t>
            </w:r>
          </w:p>
        </w:tc>
        <w:tc>
          <w:tcPr>
            <w:tcW w:w="0" w:type="auto"/>
          </w:tcPr>
          <w:p w:rsidR="00BC3E1E" w:rsidRPr="00F0181D" w:rsidRDefault="00BC3E1E">
            <w:pPr>
              <w:ind w:firstLine="170"/>
              <w:jc w:val="center"/>
            </w:pPr>
            <w:r w:rsidRPr="00F0181D">
              <w:t>11</w:t>
            </w:r>
          </w:p>
          <w:p w:rsidR="00BC3E1E" w:rsidRPr="00F0181D" w:rsidRDefault="00BC3E1E">
            <w:pPr>
              <w:ind w:firstLine="170"/>
              <w:jc w:val="center"/>
            </w:pPr>
            <w:r w:rsidRPr="00F0181D">
              <w:t>22%</w:t>
            </w:r>
          </w:p>
        </w:tc>
        <w:tc>
          <w:tcPr>
            <w:tcW w:w="0" w:type="auto"/>
          </w:tcPr>
          <w:p w:rsidR="00BC3E1E" w:rsidRPr="00F0181D" w:rsidRDefault="00BC3E1E">
            <w:pPr>
              <w:ind w:firstLine="170"/>
              <w:jc w:val="center"/>
            </w:pPr>
            <w:r w:rsidRPr="00F0181D">
              <w:t>13</w:t>
            </w:r>
          </w:p>
          <w:p w:rsidR="00BC3E1E" w:rsidRPr="00F0181D" w:rsidRDefault="00BC3E1E">
            <w:pPr>
              <w:ind w:firstLine="170"/>
              <w:jc w:val="center"/>
            </w:pPr>
            <w:r w:rsidRPr="00F0181D">
              <w:t>26</w:t>
            </w:r>
          </w:p>
        </w:tc>
        <w:tc>
          <w:tcPr>
            <w:tcW w:w="0" w:type="auto"/>
          </w:tcPr>
          <w:p w:rsidR="00BC3E1E" w:rsidRPr="00F0181D" w:rsidRDefault="00BC3E1E">
            <w:pPr>
              <w:ind w:firstLine="170"/>
              <w:jc w:val="center"/>
            </w:pPr>
            <w:r w:rsidRPr="00F0181D">
              <w:t>11</w:t>
            </w:r>
          </w:p>
          <w:p w:rsidR="00BC3E1E" w:rsidRPr="00F0181D" w:rsidRDefault="00BC3E1E">
            <w:pPr>
              <w:ind w:firstLine="170"/>
              <w:jc w:val="center"/>
            </w:pPr>
            <w:r w:rsidRPr="00F0181D">
              <w:t>22%</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6%</w:t>
            </w:r>
          </w:p>
        </w:tc>
        <w:tc>
          <w:tcPr>
            <w:tcW w:w="0" w:type="auto"/>
          </w:tcPr>
          <w:p w:rsidR="00BC3E1E" w:rsidRPr="00F0181D" w:rsidRDefault="00BC3E1E">
            <w:pPr>
              <w:ind w:firstLine="170"/>
              <w:jc w:val="center"/>
            </w:pPr>
            <w:r w:rsidRPr="00F0181D">
              <w:t>50</w:t>
            </w:r>
          </w:p>
          <w:p w:rsidR="00BC3E1E" w:rsidRPr="00F0181D" w:rsidRDefault="00BC3E1E">
            <w:pPr>
              <w:ind w:firstLine="170"/>
              <w:jc w:val="center"/>
            </w:pPr>
            <w:r w:rsidRPr="00F0181D">
              <w:t>100%</w:t>
            </w:r>
          </w:p>
        </w:tc>
      </w:tr>
      <w:tr w:rsidR="00BC3E1E" w:rsidRPr="00F0181D">
        <w:tc>
          <w:tcPr>
            <w:tcW w:w="0" w:type="auto"/>
          </w:tcPr>
          <w:p w:rsidR="00BC3E1E" w:rsidRPr="00F0181D" w:rsidRDefault="00BC3E1E">
            <w:pPr>
              <w:ind w:firstLine="170"/>
              <w:jc w:val="center"/>
              <w:rPr>
                <w:b/>
                <w:bCs/>
              </w:rPr>
            </w:pPr>
            <w:r w:rsidRPr="00F0181D">
              <w:rPr>
                <w:b/>
                <w:bCs/>
              </w:rPr>
              <w:t>Professionnels de l’entrepreneuriat (18)</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22,2%</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18</w:t>
            </w:r>
          </w:p>
          <w:p w:rsidR="00BC3E1E" w:rsidRPr="00F0181D" w:rsidRDefault="00BC3E1E">
            <w:pPr>
              <w:ind w:firstLine="170"/>
              <w:jc w:val="center"/>
            </w:pPr>
            <w:r w:rsidRPr="00F0181D">
              <w:t>100%</w:t>
            </w:r>
          </w:p>
        </w:tc>
      </w:tr>
    </w:tbl>
    <w:p w:rsidR="00BC3E1E" w:rsidRPr="00F0181D" w:rsidRDefault="00BC3E1E">
      <w:pPr>
        <w:spacing w:line="360" w:lineRule="auto"/>
        <w:ind w:firstLine="170"/>
        <w:jc w:val="both"/>
        <w:rPr>
          <w:b/>
          <w:bCs/>
        </w:rPr>
      </w:pPr>
    </w:p>
    <w:p w:rsidR="00BC3E1E" w:rsidRPr="00F0181D" w:rsidRDefault="00BC3E1E">
      <w:pPr>
        <w:pStyle w:val="Titre3"/>
        <w:ind w:firstLine="170"/>
      </w:pPr>
      <w:r w:rsidRPr="00F0181D">
        <w:t>TABLEAU 4</w:t>
      </w:r>
    </w:p>
    <w:p w:rsidR="00BC3E1E" w:rsidRPr="00F0181D" w:rsidRDefault="00BC3E1E">
      <w:pPr>
        <w:ind w:firstLine="170"/>
        <w:jc w:val="both"/>
        <w:rPr>
          <w:b/>
          <w:bCs/>
          <w:i/>
          <w:iCs/>
        </w:rPr>
      </w:pPr>
      <w:r w:rsidRPr="00F0181D">
        <w:rPr>
          <w:b/>
          <w:bCs/>
          <w:i/>
          <w:iCs/>
        </w:rPr>
        <w:t>Les perceptions des répondants sur l’innovation et la créativité (A3)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827"/>
        <w:gridCol w:w="828"/>
        <w:gridCol w:w="938"/>
        <w:gridCol w:w="938"/>
        <w:gridCol w:w="938"/>
        <w:gridCol w:w="938"/>
        <w:gridCol w:w="938"/>
        <w:gridCol w:w="883"/>
      </w:tblGrid>
      <w:tr w:rsidR="00BC3E1E" w:rsidRPr="00F0181D">
        <w:tc>
          <w:tcPr>
            <w:tcW w:w="0" w:type="auto"/>
            <w:gridSpan w:val="9"/>
          </w:tcPr>
          <w:p w:rsidR="00BC3E1E" w:rsidRPr="00F0181D" w:rsidRDefault="00BC3E1E">
            <w:pPr>
              <w:ind w:firstLine="170"/>
              <w:jc w:val="center"/>
              <w:rPr>
                <w:szCs w:val="26"/>
              </w:rPr>
            </w:pPr>
          </w:p>
        </w:tc>
      </w:tr>
      <w:tr w:rsidR="00BC3E1E" w:rsidRPr="00F0181D">
        <w:tc>
          <w:tcPr>
            <w:tcW w:w="0" w:type="auto"/>
          </w:tcPr>
          <w:p w:rsidR="00BC3E1E" w:rsidRPr="00F0181D" w:rsidRDefault="00BC3E1E">
            <w:pPr>
              <w:ind w:firstLine="170"/>
              <w:jc w:val="center"/>
              <w:rPr>
                <w:b/>
                <w:bCs/>
              </w:rPr>
            </w:pPr>
            <w:r w:rsidRPr="00F0181D">
              <w:rPr>
                <w:b/>
                <w:bCs/>
              </w:rPr>
              <w:t>Groupes</w:t>
            </w:r>
          </w:p>
        </w:tc>
        <w:tc>
          <w:tcPr>
            <w:tcW w:w="0" w:type="auto"/>
            <w:shd w:val="clear" w:color="auto" w:fill="E6E6E6"/>
          </w:tcPr>
          <w:p w:rsidR="00BC3E1E" w:rsidRPr="00F0181D" w:rsidRDefault="00BC3E1E">
            <w:pPr>
              <w:ind w:firstLine="170"/>
              <w:jc w:val="center"/>
              <w:rPr>
                <w:b/>
                <w:bCs/>
              </w:rPr>
            </w:pPr>
            <w:r w:rsidRPr="00F0181D">
              <w:rPr>
                <w:b/>
                <w:bCs/>
              </w:rPr>
              <w:t>1</w:t>
            </w:r>
          </w:p>
        </w:tc>
        <w:tc>
          <w:tcPr>
            <w:tcW w:w="0" w:type="auto"/>
            <w:shd w:val="clear" w:color="auto" w:fill="E6E6E6"/>
          </w:tcPr>
          <w:p w:rsidR="00BC3E1E" w:rsidRPr="00F0181D" w:rsidRDefault="00BC3E1E">
            <w:pPr>
              <w:ind w:firstLine="170"/>
              <w:jc w:val="center"/>
              <w:rPr>
                <w:b/>
                <w:bCs/>
              </w:rPr>
            </w:pPr>
            <w:r w:rsidRPr="00F0181D">
              <w:rPr>
                <w:b/>
                <w:bCs/>
              </w:rPr>
              <w:t>2</w:t>
            </w:r>
          </w:p>
        </w:tc>
        <w:tc>
          <w:tcPr>
            <w:tcW w:w="0" w:type="auto"/>
            <w:shd w:val="clear" w:color="auto" w:fill="E6E6E6"/>
          </w:tcPr>
          <w:p w:rsidR="00BC3E1E" w:rsidRPr="00F0181D" w:rsidRDefault="00BC3E1E">
            <w:pPr>
              <w:ind w:firstLine="170"/>
              <w:jc w:val="center"/>
              <w:rPr>
                <w:b/>
                <w:bCs/>
              </w:rPr>
            </w:pPr>
            <w:r w:rsidRPr="00F0181D">
              <w:rPr>
                <w:b/>
                <w:bCs/>
              </w:rPr>
              <w:t>3</w:t>
            </w:r>
          </w:p>
        </w:tc>
        <w:tc>
          <w:tcPr>
            <w:tcW w:w="0" w:type="auto"/>
          </w:tcPr>
          <w:p w:rsidR="00BC3E1E" w:rsidRPr="00F0181D" w:rsidRDefault="00BC3E1E">
            <w:pPr>
              <w:ind w:firstLine="170"/>
              <w:jc w:val="center"/>
              <w:rPr>
                <w:b/>
                <w:bCs/>
              </w:rPr>
            </w:pPr>
            <w:r w:rsidRPr="00F0181D">
              <w:rPr>
                <w:b/>
                <w:bCs/>
              </w:rPr>
              <w:t>4</w:t>
            </w:r>
          </w:p>
        </w:tc>
        <w:tc>
          <w:tcPr>
            <w:tcW w:w="0" w:type="auto"/>
            <w:shd w:val="clear" w:color="auto" w:fill="E6E6E6"/>
          </w:tcPr>
          <w:p w:rsidR="00BC3E1E" w:rsidRPr="00F0181D" w:rsidRDefault="00BC3E1E">
            <w:pPr>
              <w:ind w:firstLine="170"/>
              <w:jc w:val="center"/>
              <w:rPr>
                <w:b/>
                <w:bCs/>
              </w:rPr>
            </w:pPr>
            <w:r w:rsidRPr="00F0181D">
              <w:rPr>
                <w:b/>
                <w:bCs/>
              </w:rPr>
              <w:t>5</w:t>
            </w:r>
          </w:p>
        </w:tc>
        <w:tc>
          <w:tcPr>
            <w:tcW w:w="0" w:type="auto"/>
            <w:shd w:val="clear" w:color="auto" w:fill="E6E6E6"/>
          </w:tcPr>
          <w:p w:rsidR="00BC3E1E" w:rsidRPr="00F0181D" w:rsidRDefault="00BC3E1E">
            <w:pPr>
              <w:ind w:firstLine="170"/>
              <w:jc w:val="center"/>
              <w:rPr>
                <w:b/>
                <w:bCs/>
              </w:rPr>
            </w:pPr>
            <w:r w:rsidRPr="00F0181D">
              <w:rPr>
                <w:b/>
                <w:bCs/>
              </w:rPr>
              <w:t>6</w:t>
            </w:r>
          </w:p>
        </w:tc>
        <w:tc>
          <w:tcPr>
            <w:tcW w:w="0" w:type="auto"/>
            <w:shd w:val="clear" w:color="auto" w:fill="E6E6E6"/>
          </w:tcPr>
          <w:p w:rsidR="00BC3E1E" w:rsidRPr="00F0181D" w:rsidRDefault="00BC3E1E">
            <w:pPr>
              <w:ind w:firstLine="170"/>
              <w:jc w:val="center"/>
              <w:rPr>
                <w:b/>
                <w:bCs/>
              </w:rPr>
            </w:pPr>
            <w:r w:rsidRPr="00F0181D">
              <w:rPr>
                <w:b/>
                <w:bCs/>
              </w:rPr>
              <w:t>7</w:t>
            </w:r>
          </w:p>
        </w:tc>
        <w:tc>
          <w:tcPr>
            <w:tcW w:w="0" w:type="auto"/>
          </w:tcPr>
          <w:p w:rsidR="00BC3E1E" w:rsidRPr="00F0181D" w:rsidRDefault="00BC3E1E">
            <w:pPr>
              <w:ind w:firstLine="170"/>
              <w:jc w:val="center"/>
              <w:rPr>
                <w:b/>
                <w:bCs/>
              </w:rPr>
            </w:pPr>
            <w:r w:rsidRPr="00F0181D">
              <w:rPr>
                <w:b/>
                <w:bCs/>
              </w:rPr>
              <w:t>Total</w:t>
            </w:r>
          </w:p>
        </w:tc>
      </w:tr>
      <w:tr w:rsidR="00BC3E1E" w:rsidRPr="00F0181D">
        <w:tc>
          <w:tcPr>
            <w:tcW w:w="0" w:type="auto"/>
          </w:tcPr>
          <w:p w:rsidR="00BC3E1E" w:rsidRPr="00F0181D" w:rsidRDefault="00BC3E1E">
            <w:pPr>
              <w:ind w:firstLine="170"/>
              <w:jc w:val="center"/>
              <w:rPr>
                <w:b/>
                <w:bCs/>
              </w:rPr>
            </w:pPr>
            <w:r w:rsidRPr="00F0181D">
              <w:rPr>
                <w:b/>
                <w:bCs/>
              </w:rPr>
              <w:t>Entrepreneurs (50)</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4%</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4%</w:t>
            </w:r>
          </w:p>
        </w:tc>
        <w:tc>
          <w:tcPr>
            <w:tcW w:w="0" w:type="auto"/>
          </w:tcPr>
          <w:p w:rsidR="00BC3E1E" w:rsidRPr="00F0181D" w:rsidRDefault="00BC3E1E">
            <w:pPr>
              <w:ind w:firstLine="170"/>
              <w:jc w:val="center"/>
            </w:pPr>
            <w:r w:rsidRPr="00F0181D">
              <w:t>7</w:t>
            </w:r>
          </w:p>
          <w:p w:rsidR="00BC3E1E" w:rsidRPr="00F0181D" w:rsidRDefault="00BC3E1E">
            <w:pPr>
              <w:ind w:firstLine="170"/>
              <w:jc w:val="center"/>
            </w:pPr>
            <w:r w:rsidRPr="00F0181D">
              <w:t>14%</w:t>
            </w:r>
          </w:p>
        </w:tc>
        <w:tc>
          <w:tcPr>
            <w:tcW w:w="0" w:type="auto"/>
          </w:tcPr>
          <w:p w:rsidR="00BC3E1E" w:rsidRPr="00F0181D" w:rsidRDefault="00BC3E1E">
            <w:pPr>
              <w:ind w:firstLine="170"/>
              <w:jc w:val="center"/>
            </w:pPr>
            <w:r w:rsidRPr="00F0181D">
              <w:t>8</w:t>
            </w:r>
          </w:p>
          <w:p w:rsidR="00BC3E1E" w:rsidRPr="00F0181D" w:rsidRDefault="00BC3E1E">
            <w:pPr>
              <w:ind w:firstLine="170"/>
              <w:jc w:val="center"/>
            </w:pPr>
            <w:r w:rsidRPr="00F0181D">
              <w:t>16%</w:t>
            </w:r>
          </w:p>
        </w:tc>
        <w:tc>
          <w:tcPr>
            <w:tcW w:w="0" w:type="auto"/>
          </w:tcPr>
          <w:p w:rsidR="00BC3E1E" w:rsidRPr="00F0181D" w:rsidRDefault="00BC3E1E">
            <w:pPr>
              <w:ind w:firstLine="170"/>
              <w:jc w:val="center"/>
            </w:pPr>
            <w:r w:rsidRPr="00F0181D">
              <w:t>13</w:t>
            </w:r>
          </w:p>
          <w:p w:rsidR="00BC3E1E" w:rsidRPr="00F0181D" w:rsidRDefault="00BC3E1E">
            <w:pPr>
              <w:ind w:firstLine="170"/>
              <w:jc w:val="center"/>
            </w:pPr>
            <w:r w:rsidRPr="00F0181D">
              <w:t>26%</w:t>
            </w:r>
          </w:p>
        </w:tc>
        <w:tc>
          <w:tcPr>
            <w:tcW w:w="0" w:type="auto"/>
          </w:tcPr>
          <w:p w:rsidR="00BC3E1E" w:rsidRPr="00F0181D" w:rsidRDefault="00BC3E1E">
            <w:pPr>
              <w:ind w:firstLine="170"/>
              <w:jc w:val="center"/>
            </w:pPr>
            <w:r w:rsidRPr="00F0181D">
              <w:t>13</w:t>
            </w:r>
          </w:p>
          <w:p w:rsidR="00BC3E1E" w:rsidRPr="00F0181D" w:rsidRDefault="00BC3E1E">
            <w:pPr>
              <w:ind w:firstLine="170"/>
              <w:jc w:val="center"/>
            </w:pPr>
            <w:r w:rsidRPr="00F0181D">
              <w:t>26%</w:t>
            </w:r>
          </w:p>
        </w:tc>
        <w:tc>
          <w:tcPr>
            <w:tcW w:w="0" w:type="auto"/>
          </w:tcPr>
          <w:p w:rsidR="00BC3E1E" w:rsidRPr="00F0181D" w:rsidRDefault="00BC3E1E">
            <w:pPr>
              <w:ind w:firstLine="170"/>
              <w:jc w:val="center"/>
            </w:pPr>
            <w:r w:rsidRPr="00F0181D">
              <w:t>5</w:t>
            </w:r>
          </w:p>
          <w:p w:rsidR="00BC3E1E" w:rsidRPr="00F0181D" w:rsidRDefault="00BC3E1E">
            <w:pPr>
              <w:ind w:firstLine="170"/>
              <w:jc w:val="center"/>
            </w:pPr>
            <w:r w:rsidRPr="00F0181D">
              <w:t>10%</w:t>
            </w:r>
          </w:p>
        </w:tc>
        <w:tc>
          <w:tcPr>
            <w:tcW w:w="0" w:type="auto"/>
          </w:tcPr>
          <w:p w:rsidR="00BC3E1E" w:rsidRPr="00F0181D" w:rsidRDefault="00BC3E1E">
            <w:pPr>
              <w:ind w:firstLine="170"/>
              <w:jc w:val="center"/>
            </w:pPr>
            <w:r w:rsidRPr="00F0181D">
              <w:t>50</w:t>
            </w:r>
          </w:p>
          <w:p w:rsidR="00BC3E1E" w:rsidRPr="00F0181D" w:rsidRDefault="00BC3E1E">
            <w:pPr>
              <w:ind w:firstLine="170"/>
              <w:jc w:val="center"/>
            </w:pPr>
            <w:r w:rsidRPr="00F0181D">
              <w:t>100%</w:t>
            </w:r>
          </w:p>
        </w:tc>
      </w:tr>
      <w:tr w:rsidR="00BC3E1E" w:rsidRPr="00F0181D">
        <w:tc>
          <w:tcPr>
            <w:tcW w:w="0" w:type="auto"/>
          </w:tcPr>
          <w:p w:rsidR="00BC3E1E" w:rsidRPr="00F0181D" w:rsidRDefault="00BC3E1E">
            <w:pPr>
              <w:ind w:firstLine="170"/>
              <w:jc w:val="center"/>
              <w:rPr>
                <w:b/>
                <w:bCs/>
              </w:rPr>
            </w:pPr>
            <w:r w:rsidRPr="00F0181D">
              <w:rPr>
                <w:b/>
                <w:bCs/>
              </w:rPr>
              <w:t>Professionnels de l’entrepreneuriat (18)</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5</w:t>
            </w:r>
          </w:p>
          <w:p w:rsidR="00BC3E1E" w:rsidRPr="00F0181D" w:rsidRDefault="00BC3E1E">
            <w:pPr>
              <w:ind w:firstLine="170"/>
              <w:jc w:val="center"/>
            </w:pPr>
            <w:r w:rsidRPr="00F0181D">
              <w:t>27,7%</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18</w:t>
            </w:r>
          </w:p>
          <w:p w:rsidR="00BC3E1E" w:rsidRPr="00F0181D" w:rsidRDefault="00BC3E1E">
            <w:pPr>
              <w:ind w:firstLine="170"/>
              <w:jc w:val="center"/>
            </w:pPr>
            <w:r w:rsidRPr="00F0181D">
              <w:t>100%</w:t>
            </w:r>
          </w:p>
        </w:tc>
      </w:tr>
    </w:tbl>
    <w:p w:rsidR="00BC3E1E" w:rsidRPr="00F0181D" w:rsidRDefault="00BC3E1E">
      <w:pPr>
        <w:spacing w:line="360" w:lineRule="auto"/>
        <w:ind w:firstLine="170"/>
        <w:jc w:val="both"/>
        <w:rPr>
          <w:b/>
          <w:bCs/>
        </w:rPr>
      </w:pPr>
    </w:p>
    <w:p w:rsidR="00BC3E1E" w:rsidRPr="00F0181D" w:rsidRDefault="00BC3E1E">
      <w:pPr>
        <w:ind w:firstLine="170"/>
        <w:jc w:val="both"/>
        <w:rPr>
          <w:b/>
          <w:bCs/>
        </w:rPr>
      </w:pPr>
      <w:r w:rsidRPr="00F0181D">
        <w:rPr>
          <w:b/>
          <w:bCs/>
        </w:rPr>
        <w:t>TABLEAU 5</w:t>
      </w:r>
    </w:p>
    <w:p w:rsidR="00BC3E1E" w:rsidRPr="00F0181D" w:rsidRDefault="00BC3E1E">
      <w:pPr>
        <w:ind w:firstLine="170"/>
        <w:jc w:val="both"/>
        <w:rPr>
          <w:b/>
          <w:bCs/>
          <w:i/>
          <w:iCs/>
        </w:rPr>
      </w:pPr>
      <w:r w:rsidRPr="00F0181D">
        <w:rPr>
          <w:b/>
          <w:bCs/>
          <w:i/>
          <w:iCs/>
        </w:rPr>
        <w:lastRenderedPageBreak/>
        <w:t>Les perceptions des répondants sur l’entrepreneur organisateur de processus (A4)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837"/>
        <w:gridCol w:w="838"/>
        <w:gridCol w:w="949"/>
        <w:gridCol w:w="838"/>
        <w:gridCol w:w="949"/>
        <w:gridCol w:w="949"/>
        <w:gridCol w:w="949"/>
        <w:gridCol w:w="893"/>
      </w:tblGrid>
      <w:tr w:rsidR="00BC3E1E" w:rsidRPr="00F0181D">
        <w:tc>
          <w:tcPr>
            <w:tcW w:w="0" w:type="auto"/>
            <w:gridSpan w:val="9"/>
          </w:tcPr>
          <w:p w:rsidR="00BC3E1E" w:rsidRPr="00F0181D" w:rsidRDefault="00BC3E1E">
            <w:pPr>
              <w:ind w:firstLine="170"/>
              <w:jc w:val="center"/>
              <w:rPr>
                <w:szCs w:val="26"/>
              </w:rPr>
            </w:pPr>
          </w:p>
        </w:tc>
      </w:tr>
      <w:tr w:rsidR="00BC3E1E" w:rsidRPr="00F0181D">
        <w:tc>
          <w:tcPr>
            <w:tcW w:w="0" w:type="auto"/>
          </w:tcPr>
          <w:p w:rsidR="00BC3E1E" w:rsidRPr="00F0181D" w:rsidRDefault="00BC3E1E">
            <w:pPr>
              <w:ind w:firstLine="170"/>
              <w:jc w:val="center"/>
              <w:rPr>
                <w:b/>
                <w:bCs/>
              </w:rPr>
            </w:pPr>
            <w:r w:rsidRPr="00F0181D">
              <w:rPr>
                <w:b/>
                <w:bCs/>
              </w:rPr>
              <w:t>Groupes</w:t>
            </w:r>
          </w:p>
        </w:tc>
        <w:tc>
          <w:tcPr>
            <w:tcW w:w="0" w:type="auto"/>
            <w:shd w:val="clear" w:color="auto" w:fill="E6E6E6"/>
          </w:tcPr>
          <w:p w:rsidR="00BC3E1E" w:rsidRPr="00F0181D" w:rsidRDefault="00BC3E1E">
            <w:pPr>
              <w:ind w:firstLine="170"/>
              <w:jc w:val="center"/>
              <w:rPr>
                <w:b/>
                <w:bCs/>
              </w:rPr>
            </w:pPr>
            <w:r w:rsidRPr="00F0181D">
              <w:rPr>
                <w:b/>
                <w:bCs/>
              </w:rPr>
              <w:t>1</w:t>
            </w:r>
          </w:p>
        </w:tc>
        <w:tc>
          <w:tcPr>
            <w:tcW w:w="0" w:type="auto"/>
            <w:shd w:val="clear" w:color="auto" w:fill="E6E6E6"/>
          </w:tcPr>
          <w:p w:rsidR="00BC3E1E" w:rsidRPr="00F0181D" w:rsidRDefault="00BC3E1E">
            <w:pPr>
              <w:ind w:firstLine="170"/>
              <w:jc w:val="center"/>
              <w:rPr>
                <w:b/>
                <w:bCs/>
              </w:rPr>
            </w:pPr>
            <w:r w:rsidRPr="00F0181D">
              <w:rPr>
                <w:b/>
                <w:bCs/>
              </w:rPr>
              <w:t>2</w:t>
            </w:r>
          </w:p>
        </w:tc>
        <w:tc>
          <w:tcPr>
            <w:tcW w:w="0" w:type="auto"/>
            <w:shd w:val="clear" w:color="auto" w:fill="E6E6E6"/>
          </w:tcPr>
          <w:p w:rsidR="00BC3E1E" w:rsidRPr="00F0181D" w:rsidRDefault="00BC3E1E">
            <w:pPr>
              <w:ind w:firstLine="170"/>
              <w:jc w:val="center"/>
              <w:rPr>
                <w:b/>
                <w:bCs/>
              </w:rPr>
            </w:pPr>
            <w:r w:rsidRPr="00F0181D">
              <w:rPr>
                <w:b/>
                <w:bCs/>
              </w:rPr>
              <w:t>3</w:t>
            </w:r>
          </w:p>
        </w:tc>
        <w:tc>
          <w:tcPr>
            <w:tcW w:w="0" w:type="auto"/>
          </w:tcPr>
          <w:p w:rsidR="00BC3E1E" w:rsidRPr="00F0181D" w:rsidRDefault="00BC3E1E">
            <w:pPr>
              <w:ind w:firstLine="170"/>
              <w:jc w:val="center"/>
              <w:rPr>
                <w:b/>
                <w:bCs/>
              </w:rPr>
            </w:pPr>
            <w:r w:rsidRPr="00F0181D">
              <w:rPr>
                <w:b/>
                <w:bCs/>
              </w:rPr>
              <w:t>4</w:t>
            </w:r>
          </w:p>
        </w:tc>
        <w:tc>
          <w:tcPr>
            <w:tcW w:w="0" w:type="auto"/>
            <w:shd w:val="clear" w:color="auto" w:fill="E6E6E6"/>
          </w:tcPr>
          <w:p w:rsidR="00BC3E1E" w:rsidRPr="00F0181D" w:rsidRDefault="00BC3E1E">
            <w:pPr>
              <w:ind w:firstLine="170"/>
              <w:jc w:val="center"/>
              <w:rPr>
                <w:b/>
                <w:bCs/>
              </w:rPr>
            </w:pPr>
            <w:r w:rsidRPr="00F0181D">
              <w:rPr>
                <w:b/>
                <w:bCs/>
              </w:rPr>
              <w:t>5</w:t>
            </w:r>
          </w:p>
        </w:tc>
        <w:tc>
          <w:tcPr>
            <w:tcW w:w="0" w:type="auto"/>
            <w:shd w:val="clear" w:color="auto" w:fill="E6E6E6"/>
          </w:tcPr>
          <w:p w:rsidR="00BC3E1E" w:rsidRPr="00F0181D" w:rsidRDefault="00BC3E1E">
            <w:pPr>
              <w:ind w:firstLine="170"/>
              <w:jc w:val="center"/>
              <w:rPr>
                <w:b/>
                <w:bCs/>
              </w:rPr>
            </w:pPr>
            <w:r w:rsidRPr="00F0181D">
              <w:rPr>
                <w:b/>
                <w:bCs/>
              </w:rPr>
              <w:t>6</w:t>
            </w:r>
          </w:p>
        </w:tc>
        <w:tc>
          <w:tcPr>
            <w:tcW w:w="0" w:type="auto"/>
            <w:shd w:val="clear" w:color="auto" w:fill="E6E6E6"/>
          </w:tcPr>
          <w:p w:rsidR="00BC3E1E" w:rsidRPr="00F0181D" w:rsidRDefault="00BC3E1E">
            <w:pPr>
              <w:ind w:firstLine="170"/>
              <w:jc w:val="center"/>
              <w:rPr>
                <w:b/>
                <w:bCs/>
              </w:rPr>
            </w:pPr>
            <w:r w:rsidRPr="00F0181D">
              <w:rPr>
                <w:b/>
                <w:bCs/>
              </w:rPr>
              <w:t>7</w:t>
            </w:r>
          </w:p>
        </w:tc>
        <w:tc>
          <w:tcPr>
            <w:tcW w:w="0" w:type="auto"/>
          </w:tcPr>
          <w:p w:rsidR="00BC3E1E" w:rsidRPr="00F0181D" w:rsidRDefault="00BC3E1E">
            <w:pPr>
              <w:ind w:firstLine="170"/>
              <w:jc w:val="center"/>
              <w:rPr>
                <w:b/>
                <w:bCs/>
              </w:rPr>
            </w:pPr>
            <w:r w:rsidRPr="00F0181D">
              <w:rPr>
                <w:b/>
                <w:bCs/>
              </w:rPr>
              <w:t>Total</w:t>
            </w:r>
          </w:p>
        </w:tc>
      </w:tr>
      <w:tr w:rsidR="00BC3E1E" w:rsidRPr="00F0181D">
        <w:tc>
          <w:tcPr>
            <w:tcW w:w="0" w:type="auto"/>
          </w:tcPr>
          <w:p w:rsidR="00BC3E1E" w:rsidRPr="00F0181D" w:rsidRDefault="00BC3E1E">
            <w:pPr>
              <w:ind w:firstLine="170"/>
              <w:jc w:val="center"/>
              <w:rPr>
                <w:b/>
                <w:bCs/>
              </w:rPr>
            </w:pPr>
            <w:r w:rsidRPr="00F0181D">
              <w:rPr>
                <w:b/>
                <w:bCs/>
              </w:rPr>
              <w:t>Entrepreneurs (50)</w:t>
            </w:r>
          </w:p>
        </w:tc>
        <w:tc>
          <w:tcPr>
            <w:tcW w:w="0" w:type="auto"/>
          </w:tcPr>
          <w:p w:rsidR="00BC3E1E" w:rsidRPr="00F0181D" w:rsidRDefault="00BC3E1E">
            <w:pPr>
              <w:ind w:firstLine="170"/>
              <w:jc w:val="center"/>
            </w:pPr>
            <w:r w:rsidRPr="00F0181D">
              <w:t>0</w:t>
            </w:r>
          </w:p>
          <w:p w:rsidR="00BC3E1E" w:rsidRPr="00F0181D" w:rsidRDefault="00BC3E1E">
            <w:pPr>
              <w:ind w:firstLine="170"/>
              <w:jc w:val="center"/>
            </w:pPr>
            <w:r w:rsidRPr="00F0181D">
              <w:t>0%</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2%</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2%</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6%</w:t>
            </w:r>
          </w:p>
        </w:tc>
        <w:tc>
          <w:tcPr>
            <w:tcW w:w="0" w:type="auto"/>
          </w:tcPr>
          <w:p w:rsidR="00BC3E1E" w:rsidRPr="00F0181D" w:rsidRDefault="00BC3E1E">
            <w:pPr>
              <w:ind w:firstLine="170"/>
              <w:jc w:val="center"/>
            </w:pPr>
            <w:r w:rsidRPr="00F0181D">
              <w:t>18</w:t>
            </w:r>
          </w:p>
          <w:p w:rsidR="00BC3E1E" w:rsidRPr="00F0181D" w:rsidRDefault="00BC3E1E">
            <w:pPr>
              <w:ind w:firstLine="170"/>
              <w:jc w:val="center"/>
            </w:pPr>
            <w:r w:rsidRPr="00F0181D">
              <w:t>36%</w:t>
            </w:r>
          </w:p>
        </w:tc>
        <w:tc>
          <w:tcPr>
            <w:tcW w:w="0" w:type="auto"/>
          </w:tcPr>
          <w:p w:rsidR="00BC3E1E" w:rsidRPr="00F0181D" w:rsidRDefault="00BC3E1E">
            <w:pPr>
              <w:ind w:firstLine="170"/>
              <w:jc w:val="center"/>
            </w:pPr>
            <w:r w:rsidRPr="00F0181D">
              <w:t>16</w:t>
            </w:r>
          </w:p>
          <w:p w:rsidR="00BC3E1E" w:rsidRPr="00F0181D" w:rsidRDefault="00BC3E1E">
            <w:pPr>
              <w:ind w:firstLine="170"/>
              <w:jc w:val="center"/>
            </w:pPr>
            <w:r w:rsidRPr="00F0181D">
              <w:t>32%</w:t>
            </w:r>
          </w:p>
        </w:tc>
        <w:tc>
          <w:tcPr>
            <w:tcW w:w="0" w:type="auto"/>
          </w:tcPr>
          <w:p w:rsidR="00BC3E1E" w:rsidRPr="00F0181D" w:rsidRDefault="00BC3E1E">
            <w:pPr>
              <w:ind w:firstLine="170"/>
              <w:jc w:val="center"/>
            </w:pPr>
            <w:r w:rsidRPr="00F0181D">
              <w:t>11</w:t>
            </w:r>
          </w:p>
          <w:p w:rsidR="00BC3E1E" w:rsidRPr="00F0181D" w:rsidRDefault="00BC3E1E">
            <w:pPr>
              <w:ind w:firstLine="170"/>
              <w:jc w:val="center"/>
            </w:pPr>
            <w:r w:rsidRPr="00F0181D">
              <w:t>22%</w:t>
            </w:r>
          </w:p>
        </w:tc>
        <w:tc>
          <w:tcPr>
            <w:tcW w:w="0" w:type="auto"/>
          </w:tcPr>
          <w:p w:rsidR="00BC3E1E" w:rsidRPr="00F0181D" w:rsidRDefault="00BC3E1E">
            <w:pPr>
              <w:ind w:firstLine="170"/>
              <w:jc w:val="center"/>
            </w:pPr>
            <w:r w:rsidRPr="00F0181D">
              <w:t>50</w:t>
            </w:r>
          </w:p>
          <w:p w:rsidR="00BC3E1E" w:rsidRPr="00F0181D" w:rsidRDefault="00BC3E1E">
            <w:pPr>
              <w:ind w:firstLine="170"/>
              <w:jc w:val="center"/>
            </w:pPr>
            <w:r w:rsidRPr="00F0181D">
              <w:t>100%</w:t>
            </w:r>
          </w:p>
        </w:tc>
      </w:tr>
      <w:tr w:rsidR="00BC3E1E" w:rsidRPr="00F0181D">
        <w:tc>
          <w:tcPr>
            <w:tcW w:w="0" w:type="auto"/>
          </w:tcPr>
          <w:p w:rsidR="00BC3E1E" w:rsidRPr="00F0181D" w:rsidRDefault="00BC3E1E">
            <w:pPr>
              <w:ind w:firstLine="170"/>
              <w:jc w:val="center"/>
              <w:rPr>
                <w:b/>
                <w:bCs/>
              </w:rPr>
            </w:pPr>
            <w:r w:rsidRPr="00F0181D">
              <w:rPr>
                <w:b/>
                <w:bCs/>
              </w:rPr>
              <w:t>Professionnels de l’entrepreneuriat (18)</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6</w:t>
            </w:r>
          </w:p>
          <w:p w:rsidR="00BC3E1E" w:rsidRPr="00F0181D" w:rsidRDefault="00BC3E1E">
            <w:pPr>
              <w:ind w:firstLine="170"/>
              <w:jc w:val="center"/>
            </w:pPr>
            <w:r w:rsidRPr="00F0181D">
              <w:t>33,3%</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22,2%</w:t>
            </w:r>
          </w:p>
        </w:tc>
        <w:tc>
          <w:tcPr>
            <w:tcW w:w="0" w:type="auto"/>
          </w:tcPr>
          <w:p w:rsidR="00BC3E1E" w:rsidRPr="00F0181D" w:rsidRDefault="00BC3E1E">
            <w:pPr>
              <w:ind w:firstLine="170"/>
              <w:jc w:val="center"/>
            </w:pPr>
            <w:r w:rsidRPr="00F0181D">
              <w:t>18</w:t>
            </w:r>
          </w:p>
          <w:p w:rsidR="00BC3E1E" w:rsidRPr="00F0181D" w:rsidRDefault="00BC3E1E">
            <w:pPr>
              <w:ind w:firstLine="170"/>
              <w:jc w:val="center"/>
            </w:pPr>
            <w:r w:rsidRPr="00F0181D">
              <w:t>100%</w:t>
            </w:r>
          </w:p>
        </w:tc>
      </w:tr>
    </w:tbl>
    <w:p w:rsidR="00BC3E1E" w:rsidRPr="00F0181D" w:rsidRDefault="00BC3E1E">
      <w:pPr>
        <w:spacing w:line="360" w:lineRule="auto"/>
        <w:jc w:val="both"/>
        <w:rPr>
          <w:szCs w:val="28"/>
        </w:rPr>
      </w:pPr>
    </w:p>
    <w:p w:rsidR="00BC3E1E" w:rsidRPr="00F0181D" w:rsidRDefault="00BC3E1E">
      <w:pPr>
        <w:ind w:firstLine="170"/>
        <w:jc w:val="both"/>
        <w:rPr>
          <w:b/>
          <w:bCs/>
        </w:rPr>
      </w:pPr>
      <w:r w:rsidRPr="00F0181D">
        <w:rPr>
          <w:b/>
          <w:bCs/>
        </w:rPr>
        <w:t>TABLEAU 6</w:t>
      </w:r>
    </w:p>
    <w:p w:rsidR="00BC3E1E" w:rsidRPr="00F0181D" w:rsidRDefault="00BC3E1E">
      <w:pPr>
        <w:ind w:firstLine="170"/>
        <w:jc w:val="both"/>
        <w:rPr>
          <w:b/>
          <w:bCs/>
          <w:i/>
          <w:iCs/>
        </w:rPr>
      </w:pPr>
      <w:r w:rsidRPr="00F0181D">
        <w:rPr>
          <w:b/>
          <w:bCs/>
          <w:i/>
          <w:iCs/>
        </w:rPr>
        <w:t>Les perceptions des répondants sur l’entrepreneur leader(A5)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682"/>
        <w:gridCol w:w="853"/>
        <w:gridCol w:w="967"/>
        <w:gridCol w:w="966"/>
        <w:gridCol w:w="852"/>
        <w:gridCol w:w="966"/>
        <w:gridCol w:w="966"/>
        <w:gridCol w:w="909"/>
      </w:tblGrid>
      <w:tr w:rsidR="00BC3E1E" w:rsidRPr="00F0181D">
        <w:tc>
          <w:tcPr>
            <w:tcW w:w="0" w:type="auto"/>
            <w:gridSpan w:val="9"/>
          </w:tcPr>
          <w:p w:rsidR="00BC3E1E" w:rsidRPr="00F0181D" w:rsidRDefault="00BC3E1E">
            <w:pPr>
              <w:ind w:firstLine="170"/>
              <w:jc w:val="center"/>
              <w:rPr>
                <w:szCs w:val="26"/>
              </w:rPr>
            </w:pPr>
          </w:p>
        </w:tc>
      </w:tr>
      <w:tr w:rsidR="00BC3E1E" w:rsidRPr="00F0181D">
        <w:tc>
          <w:tcPr>
            <w:tcW w:w="0" w:type="auto"/>
          </w:tcPr>
          <w:p w:rsidR="00BC3E1E" w:rsidRPr="00F0181D" w:rsidRDefault="00BC3E1E">
            <w:pPr>
              <w:ind w:firstLine="170"/>
              <w:jc w:val="center"/>
              <w:rPr>
                <w:b/>
                <w:bCs/>
              </w:rPr>
            </w:pPr>
            <w:r w:rsidRPr="00F0181D">
              <w:rPr>
                <w:b/>
                <w:bCs/>
              </w:rPr>
              <w:t>Groupes</w:t>
            </w:r>
          </w:p>
        </w:tc>
        <w:tc>
          <w:tcPr>
            <w:tcW w:w="0" w:type="auto"/>
            <w:shd w:val="clear" w:color="auto" w:fill="E6E6E6"/>
          </w:tcPr>
          <w:p w:rsidR="00BC3E1E" w:rsidRPr="00F0181D" w:rsidRDefault="00BC3E1E">
            <w:pPr>
              <w:ind w:firstLine="170"/>
              <w:jc w:val="center"/>
              <w:rPr>
                <w:b/>
                <w:bCs/>
              </w:rPr>
            </w:pPr>
            <w:r w:rsidRPr="00F0181D">
              <w:rPr>
                <w:b/>
                <w:bCs/>
              </w:rPr>
              <w:t>1</w:t>
            </w:r>
          </w:p>
        </w:tc>
        <w:tc>
          <w:tcPr>
            <w:tcW w:w="0" w:type="auto"/>
            <w:shd w:val="clear" w:color="auto" w:fill="E6E6E6"/>
          </w:tcPr>
          <w:p w:rsidR="00BC3E1E" w:rsidRPr="00F0181D" w:rsidRDefault="00BC3E1E">
            <w:pPr>
              <w:ind w:firstLine="170"/>
              <w:jc w:val="center"/>
              <w:rPr>
                <w:b/>
                <w:bCs/>
              </w:rPr>
            </w:pPr>
            <w:r w:rsidRPr="00F0181D">
              <w:rPr>
                <w:b/>
                <w:bCs/>
              </w:rPr>
              <w:t>2</w:t>
            </w:r>
          </w:p>
        </w:tc>
        <w:tc>
          <w:tcPr>
            <w:tcW w:w="0" w:type="auto"/>
            <w:shd w:val="clear" w:color="auto" w:fill="E6E6E6"/>
          </w:tcPr>
          <w:p w:rsidR="00BC3E1E" w:rsidRPr="00F0181D" w:rsidRDefault="00BC3E1E">
            <w:pPr>
              <w:ind w:firstLine="170"/>
              <w:jc w:val="center"/>
              <w:rPr>
                <w:b/>
                <w:bCs/>
              </w:rPr>
            </w:pPr>
            <w:r w:rsidRPr="00F0181D">
              <w:rPr>
                <w:b/>
                <w:bCs/>
              </w:rPr>
              <w:t>3</w:t>
            </w:r>
          </w:p>
        </w:tc>
        <w:tc>
          <w:tcPr>
            <w:tcW w:w="0" w:type="auto"/>
          </w:tcPr>
          <w:p w:rsidR="00BC3E1E" w:rsidRPr="00F0181D" w:rsidRDefault="00BC3E1E">
            <w:pPr>
              <w:ind w:firstLine="170"/>
              <w:jc w:val="center"/>
              <w:rPr>
                <w:b/>
                <w:bCs/>
              </w:rPr>
            </w:pPr>
            <w:r w:rsidRPr="00F0181D">
              <w:rPr>
                <w:b/>
                <w:bCs/>
              </w:rPr>
              <w:t>4</w:t>
            </w:r>
          </w:p>
        </w:tc>
        <w:tc>
          <w:tcPr>
            <w:tcW w:w="0" w:type="auto"/>
            <w:shd w:val="clear" w:color="auto" w:fill="E6E6E6"/>
          </w:tcPr>
          <w:p w:rsidR="00BC3E1E" w:rsidRPr="00F0181D" w:rsidRDefault="00BC3E1E">
            <w:pPr>
              <w:ind w:firstLine="170"/>
              <w:jc w:val="center"/>
              <w:rPr>
                <w:b/>
                <w:bCs/>
              </w:rPr>
            </w:pPr>
            <w:r w:rsidRPr="00F0181D">
              <w:rPr>
                <w:b/>
                <w:bCs/>
              </w:rPr>
              <w:t>5</w:t>
            </w:r>
          </w:p>
        </w:tc>
        <w:tc>
          <w:tcPr>
            <w:tcW w:w="0" w:type="auto"/>
            <w:shd w:val="clear" w:color="auto" w:fill="E6E6E6"/>
          </w:tcPr>
          <w:p w:rsidR="00BC3E1E" w:rsidRPr="00F0181D" w:rsidRDefault="00BC3E1E">
            <w:pPr>
              <w:ind w:firstLine="170"/>
              <w:jc w:val="center"/>
              <w:rPr>
                <w:b/>
                <w:bCs/>
              </w:rPr>
            </w:pPr>
            <w:r w:rsidRPr="00F0181D">
              <w:rPr>
                <w:b/>
                <w:bCs/>
              </w:rPr>
              <w:t>6</w:t>
            </w:r>
          </w:p>
        </w:tc>
        <w:tc>
          <w:tcPr>
            <w:tcW w:w="0" w:type="auto"/>
            <w:shd w:val="clear" w:color="auto" w:fill="E6E6E6"/>
          </w:tcPr>
          <w:p w:rsidR="00BC3E1E" w:rsidRPr="00F0181D" w:rsidRDefault="00BC3E1E">
            <w:pPr>
              <w:ind w:firstLine="170"/>
              <w:jc w:val="center"/>
              <w:rPr>
                <w:b/>
                <w:bCs/>
              </w:rPr>
            </w:pPr>
            <w:r w:rsidRPr="00F0181D">
              <w:rPr>
                <w:b/>
                <w:bCs/>
              </w:rPr>
              <w:t>7</w:t>
            </w:r>
          </w:p>
        </w:tc>
        <w:tc>
          <w:tcPr>
            <w:tcW w:w="0" w:type="auto"/>
          </w:tcPr>
          <w:p w:rsidR="00BC3E1E" w:rsidRPr="00F0181D" w:rsidRDefault="00BC3E1E">
            <w:pPr>
              <w:ind w:firstLine="170"/>
              <w:jc w:val="center"/>
              <w:rPr>
                <w:b/>
                <w:bCs/>
              </w:rPr>
            </w:pPr>
            <w:r w:rsidRPr="00F0181D">
              <w:rPr>
                <w:b/>
                <w:bCs/>
              </w:rPr>
              <w:t>Total</w:t>
            </w:r>
          </w:p>
        </w:tc>
      </w:tr>
      <w:tr w:rsidR="00BC3E1E" w:rsidRPr="00F0181D">
        <w:tc>
          <w:tcPr>
            <w:tcW w:w="0" w:type="auto"/>
          </w:tcPr>
          <w:p w:rsidR="00BC3E1E" w:rsidRPr="00F0181D" w:rsidRDefault="00BC3E1E">
            <w:pPr>
              <w:ind w:firstLine="170"/>
              <w:jc w:val="center"/>
              <w:rPr>
                <w:b/>
                <w:bCs/>
              </w:rPr>
            </w:pPr>
            <w:r w:rsidRPr="00F0181D">
              <w:rPr>
                <w:b/>
                <w:bCs/>
              </w:rPr>
              <w:t>Entrepreneurs (50)</w:t>
            </w:r>
          </w:p>
        </w:tc>
        <w:tc>
          <w:tcPr>
            <w:tcW w:w="0" w:type="auto"/>
          </w:tcPr>
          <w:p w:rsidR="00BC3E1E" w:rsidRPr="00F0181D" w:rsidRDefault="00BC3E1E">
            <w:pPr>
              <w:ind w:firstLine="170"/>
              <w:jc w:val="center"/>
            </w:pPr>
            <w:r w:rsidRPr="00F0181D">
              <w:t>0</w:t>
            </w:r>
          </w:p>
          <w:p w:rsidR="00BC3E1E" w:rsidRPr="00F0181D" w:rsidRDefault="00BC3E1E">
            <w:pPr>
              <w:ind w:firstLine="170"/>
              <w:jc w:val="center"/>
            </w:pPr>
            <w:r w:rsidRPr="00F0181D">
              <w:t>0%</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2%</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4%</w:t>
            </w:r>
          </w:p>
        </w:tc>
        <w:tc>
          <w:tcPr>
            <w:tcW w:w="0" w:type="auto"/>
          </w:tcPr>
          <w:p w:rsidR="00BC3E1E" w:rsidRPr="00F0181D" w:rsidRDefault="00BC3E1E">
            <w:pPr>
              <w:ind w:firstLine="170"/>
              <w:jc w:val="center"/>
            </w:pPr>
            <w:r w:rsidRPr="00F0181D">
              <w:t>6</w:t>
            </w:r>
          </w:p>
          <w:p w:rsidR="00BC3E1E" w:rsidRPr="00F0181D" w:rsidRDefault="00BC3E1E">
            <w:pPr>
              <w:ind w:firstLine="170"/>
              <w:jc w:val="center"/>
            </w:pPr>
            <w:r w:rsidRPr="00F0181D">
              <w:t>12%</w:t>
            </w:r>
          </w:p>
        </w:tc>
        <w:tc>
          <w:tcPr>
            <w:tcW w:w="0" w:type="auto"/>
          </w:tcPr>
          <w:p w:rsidR="00BC3E1E" w:rsidRPr="00F0181D" w:rsidRDefault="00BC3E1E">
            <w:pPr>
              <w:ind w:firstLine="170"/>
              <w:jc w:val="center"/>
            </w:pPr>
            <w:r w:rsidRPr="00F0181D">
              <w:t>14</w:t>
            </w:r>
          </w:p>
          <w:p w:rsidR="00BC3E1E" w:rsidRPr="00F0181D" w:rsidRDefault="00BC3E1E">
            <w:pPr>
              <w:ind w:firstLine="170"/>
              <w:jc w:val="center"/>
            </w:pPr>
            <w:r w:rsidRPr="00F0181D">
              <w:t>28</w:t>
            </w:r>
          </w:p>
        </w:tc>
        <w:tc>
          <w:tcPr>
            <w:tcW w:w="0" w:type="auto"/>
          </w:tcPr>
          <w:p w:rsidR="00BC3E1E" w:rsidRPr="00F0181D" w:rsidRDefault="00BC3E1E">
            <w:pPr>
              <w:ind w:firstLine="170"/>
              <w:jc w:val="center"/>
            </w:pPr>
            <w:r w:rsidRPr="00F0181D">
              <w:t>15</w:t>
            </w:r>
          </w:p>
          <w:p w:rsidR="00BC3E1E" w:rsidRPr="00F0181D" w:rsidRDefault="00BC3E1E">
            <w:pPr>
              <w:ind w:firstLine="170"/>
              <w:jc w:val="center"/>
            </w:pPr>
            <w:r w:rsidRPr="00F0181D">
              <w:t>30%</w:t>
            </w:r>
          </w:p>
        </w:tc>
        <w:tc>
          <w:tcPr>
            <w:tcW w:w="0" w:type="auto"/>
          </w:tcPr>
          <w:p w:rsidR="00BC3E1E" w:rsidRPr="00F0181D" w:rsidRDefault="00BC3E1E">
            <w:pPr>
              <w:ind w:firstLine="170"/>
              <w:jc w:val="center"/>
            </w:pPr>
            <w:r w:rsidRPr="00F0181D">
              <w:t>12</w:t>
            </w:r>
          </w:p>
          <w:p w:rsidR="00BC3E1E" w:rsidRPr="00F0181D" w:rsidRDefault="00BC3E1E">
            <w:pPr>
              <w:ind w:firstLine="170"/>
              <w:jc w:val="center"/>
            </w:pPr>
            <w:r w:rsidRPr="00F0181D">
              <w:t>24%</w:t>
            </w:r>
          </w:p>
        </w:tc>
        <w:tc>
          <w:tcPr>
            <w:tcW w:w="0" w:type="auto"/>
          </w:tcPr>
          <w:p w:rsidR="00BC3E1E" w:rsidRPr="00F0181D" w:rsidRDefault="00BC3E1E">
            <w:pPr>
              <w:ind w:firstLine="170"/>
              <w:jc w:val="center"/>
            </w:pPr>
            <w:r w:rsidRPr="00F0181D">
              <w:t>50</w:t>
            </w:r>
          </w:p>
          <w:p w:rsidR="00BC3E1E" w:rsidRPr="00F0181D" w:rsidRDefault="00BC3E1E">
            <w:pPr>
              <w:ind w:firstLine="170"/>
              <w:jc w:val="center"/>
            </w:pPr>
            <w:r w:rsidRPr="00F0181D">
              <w:t>100%</w:t>
            </w:r>
          </w:p>
        </w:tc>
      </w:tr>
      <w:tr w:rsidR="00BC3E1E" w:rsidRPr="00F0181D">
        <w:tc>
          <w:tcPr>
            <w:tcW w:w="0" w:type="auto"/>
          </w:tcPr>
          <w:p w:rsidR="00BC3E1E" w:rsidRPr="00F0181D" w:rsidRDefault="00BC3E1E">
            <w:pPr>
              <w:ind w:firstLine="170"/>
              <w:jc w:val="center"/>
              <w:rPr>
                <w:b/>
                <w:bCs/>
              </w:rPr>
            </w:pPr>
            <w:r w:rsidRPr="00F0181D">
              <w:rPr>
                <w:b/>
                <w:bCs/>
              </w:rPr>
              <w:t>Professionnels de l’entrepreneuriat (18)</w:t>
            </w:r>
          </w:p>
        </w:tc>
        <w:tc>
          <w:tcPr>
            <w:tcW w:w="0" w:type="auto"/>
          </w:tcPr>
          <w:p w:rsidR="00BC3E1E" w:rsidRPr="00F0181D" w:rsidRDefault="00BC3E1E">
            <w:pPr>
              <w:ind w:firstLine="170"/>
              <w:jc w:val="center"/>
            </w:pPr>
            <w:r w:rsidRPr="00F0181D">
              <w:t>0</w:t>
            </w:r>
          </w:p>
          <w:p w:rsidR="00BC3E1E" w:rsidRPr="00F0181D" w:rsidRDefault="00BC3E1E">
            <w:pPr>
              <w:ind w:firstLine="170"/>
              <w:jc w:val="center"/>
            </w:pPr>
            <w:r w:rsidRPr="00F0181D">
              <w:t>0%</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11,1%</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22,2%</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6</w:t>
            </w:r>
          </w:p>
          <w:p w:rsidR="00BC3E1E" w:rsidRPr="00F0181D" w:rsidRDefault="00BC3E1E">
            <w:pPr>
              <w:ind w:firstLine="170"/>
              <w:jc w:val="center"/>
            </w:pPr>
            <w:r w:rsidRPr="00F0181D">
              <w:t>33,3%</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22,2%</w:t>
            </w:r>
          </w:p>
        </w:tc>
        <w:tc>
          <w:tcPr>
            <w:tcW w:w="0" w:type="auto"/>
          </w:tcPr>
          <w:p w:rsidR="00BC3E1E" w:rsidRPr="00F0181D" w:rsidRDefault="00BC3E1E">
            <w:pPr>
              <w:ind w:firstLine="170"/>
              <w:jc w:val="center"/>
            </w:pPr>
            <w:r w:rsidRPr="00F0181D">
              <w:t>18</w:t>
            </w:r>
          </w:p>
          <w:p w:rsidR="00BC3E1E" w:rsidRPr="00F0181D" w:rsidRDefault="00BC3E1E">
            <w:pPr>
              <w:ind w:firstLine="170"/>
              <w:jc w:val="center"/>
            </w:pPr>
            <w:r w:rsidRPr="00F0181D">
              <w:t>100%</w:t>
            </w:r>
          </w:p>
        </w:tc>
      </w:tr>
    </w:tbl>
    <w:p w:rsidR="00BC3E1E" w:rsidRPr="00F0181D" w:rsidRDefault="00BC3E1E">
      <w:pPr>
        <w:spacing w:line="360" w:lineRule="auto"/>
        <w:ind w:firstLine="170"/>
        <w:jc w:val="both"/>
        <w:rPr>
          <w:szCs w:val="28"/>
        </w:rPr>
      </w:pPr>
    </w:p>
    <w:p w:rsidR="00BC3E1E" w:rsidRPr="00F0181D" w:rsidRDefault="00BC3E1E">
      <w:pPr>
        <w:ind w:firstLine="170"/>
        <w:jc w:val="both"/>
        <w:rPr>
          <w:b/>
          <w:bCs/>
        </w:rPr>
      </w:pPr>
      <w:r w:rsidRPr="00F0181D">
        <w:rPr>
          <w:b/>
          <w:bCs/>
        </w:rPr>
        <w:t>TABLEAU 7</w:t>
      </w:r>
    </w:p>
    <w:p w:rsidR="00BC3E1E" w:rsidRPr="00F0181D" w:rsidRDefault="00BC3E1E">
      <w:pPr>
        <w:ind w:firstLine="170"/>
        <w:jc w:val="both"/>
        <w:rPr>
          <w:b/>
          <w:bCs/>
          <w:i/>
          <w:iCs/>
        </w:rPr>
      </w:pPr>
      <w:r w:rsidRPr="00F0181D">
        <w:rPr>
          <w:b/>
          <w:bCs/>
          <w:i/>
          <w:iCs/>
        </w:rPr>
        <w:t xml:space="preserve">Les perceptions des répondants sur la dimension </w:t>
      </w:r>
      <w:proofErr w:type="spellStart"/>
      <w:r w:rsidRPr="00F0181D">
        <w:rPr>
          <w:b/>
          <w:bCs/>
          <w:i/>
          <w:iCs/>
        </w:rPr>
        <w:t>intrapreneuriale</w:t>
      </w:r>
      <w:proofErr w:type="spellEnd"/>
      <w:r w:rsidRPr="00F0181D">
        <w:rPr>
          <w:b/>
          <w:bCs/>
          <w:i/>
          <w:iCs/>
        </w:rPr>
        <w:t>(A6)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701"/>
        <w:gridCol w:w="701"/>
        <w:gridCol w:w="879"/>
        <w:gridCol w:w="998"/>
        <w:gridCol w:w="879"/>
        <w:gridCol w:w="998"/>
        <w:gridCol w:w="998"/>
        <w:gridCol w:w="938"/>
      </w:tblGrid>
      <w:tr w:rsidR="00BC3E1E" w:rsidRPr="00F0181D">
        <w:tc>
          <w:tcPr>
            <w:tcW w:w="0" w:type="auto"/>
            <w:gridSpan w:val="9"/>
          </w:tcPr>
          <w:p w:rsidR="00BC3E1E" w:rsidRPr="00F0181D" w:rsidRDefault="00BC3E1E">
            <w:pPr>
              <w:ind w:firstLine="170"/>
              <w:jc w:val="center"/>
              <w:rPr>
                <w:szCs w:val="26"/>
              </w:rPr>
            </w:pPr>
          </w:p>
        </w:tc>
      </w:tr>
      <w:tr w:rsidR="00BC3E1E" w:rsidRPr="00F0181D">
        <w:tc>
          <w:tcPr>
            <w:tcW w:w="0" w:type="auto"/>
          </w:tcPr>
          <w:p w:rsidR="00BC3E1E" w:rsidRPr="00F0181D" w:rsidRDefault="00BC3E1E">
            <w:pPr>
              <w:ind w:firstLine="170"/>
              <w:jc w:val="center"/>
              <w:rPr>
                <w:b/>
                <w:bCs/>
              </w:rPr>
            </w:pPr>
            <w:r w:rsidRPr="00F0181D">
              <w:rPr>
                <w:b/>
                <w:bCs/>
              </w:rPr>
              <w:t>Groupes</w:t>
            </w:r>
          </w:p>
        </w:tc>
        <w:tc>
          <w:tcPr>
            <w:tcW w:w="0" w:type="auto"/>
            <w:shd w:val="clear" w:color="auto" w:fill="E6E6E6"/>
          </w:tcPr>
          <w:p w:rsidR="00BC3E1E" w:rsidRPr="00F0181D" w:rsidRDefault="00BC3E1E">
            <w:pPr>
              <w:ind w:firstLine="170"/>
              <w:jc w:val="center"/>
              <w:rPr>
                <w:b/>
                <w:bCs/>
              </w:rPr>
            </w:pPr>
            <w:r w:rsidRPr="00F0181D">
              <w:rPr>
                <w:b/>
                <w:bCs/>
              </w:rPr>
              <w:t>1</w:t>
            </w:r>
          </w:p>
        </w:tc>
        <w:tc>
          <w:tcPr>
            <w:tcW w:w="0" w:type="auto"/>
            <w:shd w:val="clear" w:color="auto" w:fill="E6E6E6"/>
          </w:tcPr>
          <w:p w:rsidR="00BC3E1E" w:rsidRPr="00F0181D" w:rsidRDefault="00BC3E1E">
            <w:pPr>
              <w:ind w:firstLine="170"/>
              <w:jc w:val="center"/>
              <w:rPr>
                <w:b/>
                <w:bCs/>
              </w:rPr>
            </w:pPr>
            <w:r w:rsidRPr="00F0181D">
              <w:rPr>
                <w:b/>
                <w:bCs/>
              </w:rPr>
              <w:t>2</w:t>
            </w:r>
          </w:p>
        </w:tc>
        <w:tc>
          <w:tcPr>
            <w:tcW w:w="0" w:type="auto"/>
            <w:shd w:val="clear" w:color="auto" w:fill="E6E6E6"/>
          </w:tcPr>
          <w:p w:rsidR="00BC3E1E" w:rsidRPr="00F0181D" w:rsidRDefault="00BC3E1E">
            <w:pPr>
              <w:ind w:firstLine="170"/>
              <w:jc w:val="center"/>
              <w:rPr>
                <w:b/>
                <w:bCs/>
              </w:rPr>
            </w:pPr>
            <w:r w:rsidRPr="00F0181D">
              <w:rPr>
                <w:b/>
                <w:bCs/>
              </w:rPr>
              <w:t>3</w:t>
            </w:r>
          </w:p>
        </w:tc>
        <w:tc>
          <w:tcPr>
            <w:tcW w:w="0" w:type="auto"/>
          </w:tcPr>
          <w:p w:rsidR="00BC3E1E" w:rsidRPr="00F0181D" w:rsidRDefault="00BC3E1E">
            <w:pPr>
              <w:ind w:firstLine="170"/>
              <w:jc w:val="center"/>
              <w:rPr>
                <w:b/>
                <w:bCs/>
              </w:rPr>
            </w:pPr>
            <w:r w:rsidRPr="00F0181D">
              <w:rPr>
                <w:b/>
                <w:bCs/>
              </w:rPr>
              <w:t>4</w:t>
            </w:r>
          </w:p>
        </w:tc>
        <w:tc>
          <w:tcPr>
            <w:tcW w:w="0" w:type="auto"/>
            <w:shd w:val="clear" w:color="auto" w:fill="E6E6E6"/>
          </w:tcPr>
          <w:p w:rsidR="00BC3E1E" w:rsidRPr="00F0181D" w:rsidRDefault="00BC3E1E">
            <w:pPr>
              <w:ind w:firstLine="170"/>
              <w:jc w:val="center"/>
              <w:rPr>
                <w:b/>
                <w:bCs/>
              </w:rPr>
            </w:pPr>
            <w:r w:rsidRPr="00F0181D">
              <w:rPr>
                <w:b/>
                <w:bCs/>
              </w:rPr>
              <w:t>5</w:t>
            </w:r>
          </w:p>
        </w:tc>
        <w:tc>
          <w:tcPr>
            <w:tcW w:w="0" w:type="auto"/>
            <w:shd w:val="clear" w:color="auto" w:fill="E6E6E6"/>
          </w:tcPr>
          <w:p w:rsidR="00BC3E1E" w:rsidRPr="00F0181D" w:rsidRDefault="00BC3E1E">
            <w:pPr>
              <w:ind w:firstLine="170"/>
              <w:jc w:val="center"/>
              <w:rPr>
                <w:b/>
                <w:bCs/>
              </w:rPr>
            </w:pPr>
            <w:r w:rsidRPr="00F0181D">
              <w:rPr>
                <w:b/>
                <w:bCs/>
              </w:rPr>
              <w:t>6</w:t>
            </w:r>
          </w:p>
        </w:tc>
        <w:tc>
          <w:tcPr>
            <w:tcW w:w="0" w:type="auto"/>
            <w:shd w:val="clear" w:color="auto" w:fill="E6E6E6"/>
          </w:tcPr>
          <w:p w:rsidR="00BC3E1E" w:rsidRPr="00F0181D" w:rsidRDefault="00BC3E1E">
            <w:pPr>
              <w:ind w:firstLine="170"/>
              <w:jc w:val="center"/>
              <w:rPr>
                <w:b/>
                <w:bCs/>
              </w:rPr>
            </w:pPr>
            <w:r w:rsidRPr="00F0181D">
              <w:rPr>
                <w:b/>
                <w:bCs/>
              </w:rPr>
              <w:t>7</w:t>
            </w:r>
          </w:p>
        </w:tc>
        <w:tc>
          <w:tcPr>
            <w:tcW w:w="0" w:type="auto"/>
          </w:tcPr>
          <w:p w:rsidR="00BC3E1E" w:rsidRPr="00F0181D" w:rsidRDefault="00BC3E1E">
            <w:pPr>
              <w:ind w:firstLine="170"/>
              <w:jc w:val="center"/>
              <w:rPr>
                <w:b/>
                <w:bCs/>
              </w:rPr>
            </w:pPr>
            <w:r w:rsidRPr="00F0181D">
              <w:rPr>
                <w:b/>
                <w:bCs/>
              </w:rPr>
              <w:t>Total</w:t>
            </w:r>
          </w:p>
        </w:tc>
      </w:tr>
      <w:tr w:rsidR="00BC3E1E" w:rsidRPr="00F0181D">
        <w:tc>
          <w:tcPr>
            <w:tcW w:w="0" w:type="auto"/>
          </w:tcPr>
          <w:p w:rsidR="00BC3E1E" w:rsidRPr="00F0181D" w:rsidRDefault="00BC3E1E">
            <w:pPr>
              <w:ind w:firstLine="170"/>
              <w:jc w:val="center"/>
              <w:rPr>
                <w:b/>
                <w:bCs/>
              </w:rPr>
            </w:pPr>
            <w:r w:rsidRPr="00F0181D">
              <w:rPr>
                <w:b/>
                <w:bCs/>
              </w:rPr>
              <w:t>Entrepreneurs (50)</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4%</w:t>
            </w:r>
          </w:p>
        </w:tc>
        <w:tc>
          <w:tcPr>
            <w:tcW w:w="0" w:type="auto"/>
          </w:tcPr>
          <w:p w:rsidR="00BC3E1E" w:rsidRPr="00F0181D" w:rsidRDefault="00BC3E1E">
            <w:pPr>
              <w:ind w:firstLine="170"/>
              <w:jc w:val="center"/>
            </w:pPr>
            <w:r w:rsidRPr="00F0181D">
              <w:t>2</w:t>
            </w:r>
          </w:p>
          <w:p w:rsidR="00BC3E1E" w:rsidRPr="00F0181D" w:rsidRDefault="00BC3E1E">
            <w:pPr>
              <w:ind w:firstLine="170"/>
              <w:jc w:val="center"/>
            </w:pPr>
            <w:r w:rsidRPr="00F0181D">
              <w:t>4%</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6%</w:t>
            </w:r>
          </w:p>
        </w:tc>
        <w:tc>
          <w:tcPr>
            <w:tcW w:w="0" w:type="auto"/>
          </w:tcPr>
          <w:p w:rsidR="00BC3E1E" w:rsidRPr="00F0181D" w:rsidRDefault="00BC3E1E">
            <w:pPr>
              <w:ind w:firstLine="170"/>
              <w:jc w:val="center"/>
            </w:pPr>
            <w:r w:rsidRPr="00F0181D">
              <w:t>4</w:t>
            </w:r>
          </w:p>
          <w:p w:rsidR="00BC3E1E" w:rsidRPr="00F0181D" w:rsidRDefault="00BC3E1E">
            <w:pPr>
              <w:ind w:firstLine="170"/>
              <w:jc w:val="center"/>
            </w:pPr>
            <w:r w:rsidRPr="00F0181D">
              <w:t>8%</w:t>
            </w:r>
          </w:p>
        </w:tc>
        <w:tc>
          <w:tcPr>
            <w:tcW w:w="0" w:type="auto"/>
          </w:tcPr>
          <w:p w:rsidR="00BC3E1E" w:rsidRPr="00F0181D" w:rsidRDefault="00BC3E1E">
            <w:pPr>
              <w:ind w:firstLine="170"/>
              <w:jc w:val="center"/>
            </w:pPr>
            <w:r w:rsidRPr="00F0181D">
              <w:t>13</w:t>
            </w:r>
          </w:p>
          <w:p w:rsidR="00BC3E1E" w:rsidRPr="00F0181D" w:rsidRDefault="00BC3E1E">
            <w:pPr>
              <w:ind w:firstLine="170"/>
              <w:jc w:val="center"/>
            </w:pPr>
            <w:r w:rsidRPr="00F0181D">
              <w:t>26%</w:t>
            </w:r>
          </w:p>
        </w:tc>
        <w:tc>
          <w:tcPr>
            <w:tcW w:w="0" w:type="auto"/>
          </w:tcPr>
          <w:p w:rsidR="00BC3E1E" w:rsidRPr="00F0181D" w:rsidRDefault="00BC3E1E">
            <w:pPr>
              <w:ind w:firstLine="170"/>
              <w:jc w:val="center"/>
            </w:pPr>
            <w:r w:rsidRPr="00F0181D">
              <w:t>12</w:t>
            </w:r>
          </w:p>
          <w:p w:rsidR="00BC3E1E" w:rsidRPr="00F0181D" w:rsidRDefault="00BC3E1E">
            <w:pPr>
              <w:ind w:firstLine="170"/>
              <w:jc w:val="center"/>
            </w:pPr>
            <w:r w:rsidRPr="00F0181D">
              <w:t>24%</w:t>
            </w:r>
          </w:p>
        </w:tc>
        <w:tc>
          <w:tcPr>
            <w:tcW w:w="0" w:type="auto"/>
          </w:tcPr>
          <w:p w:rsidR="00BC3E1E" w:rsidRPr="00F0181D" w:rsidRDefault="00BC3E1E">
            <w:pPr>
              <w:ind w:firstLine="170"/>
              <w:jc w:val="center"/>
            </w:pPr>
            <w:r w:rsidRPr="00F0181D">
              <w:t>14</w:t>
            </w:r>
          </w:p>
          <w:p w:rsidR="00BC3E1E" w:rsidRPr="00F0181D" w:rsidRDefault="00BC3E1E">
            <w:pPr>
              <w:ind w:firstLine="170"/>
              <w:jc w:val="center"/>
            </w:pPr>
            <w:r w:rsidRPr="00F0181D">
              <w:t>28%</w:t>
            </w:r>
          </w:p>
        </w:tc>
        <w:tc>
          <w:tcPr>
            <w:tcW w:w="0" w:type="auto"/>
          </w:tcPr>
          <w:p w:rsidR="00BC3E1E" w:rsidRPr="00F0181D" w:rsidRDefault="00BC3E1E">
            <w:pPr>
              <w:ind w:firstLine="170"/>
              <w:jc w:val="center"/>
            </w:pPr>
            <w:r w:rsidRPr="00F0181D">
              <w:t>50</w:t>
            </w:r>
          </w:p>
          <w:p w:rsidR="00BC3E1E" w:rsidRPr="00F0181D" w:rsidRDefault="00BC3E1E">
            <w:pPr>
              <w:ind w:firstLine="170"/>
              <w:jc w:val="center"/>
            </w:pPr>
            <w:r w:rsidRPr="00F0181D">
              <w:t>100%</w:t>
            </w:r>
          </w:p>
        </w:tc>
      </w:tr>
      <w:tr w:rsidR="00BC3E1E">
        <w:tc>
          <w:tcPr>
            <w:tcW w:w="0" w:type="auto"/>
          </w:tcPr>
          <w:p w:rsidR="00BC3E1E" w:rsidRPr="00F0181D" w:rsidRDefault="00BC3E1E">
            <w:pPr>
              <w:ind w:firstLine="170"/>
              <w:jc w:val="center"/>
              <w:rPr>
                <w:b/>
                <w:bCs/>
              </w:rPr>
            </w:pPr>
            <w:r w:rsidRPr="00F0181D">
              <w:rPr>
                <w:b/>
                <w:bCs/>
              </w:rPr>
              <w:t>Professionnels de l’entrepreneuriat (18)</w:t>
            </w:r>
          </w:p>
        </w:tc>
        <w:tc>
          <w:tcPr>
            <w:tcW w:w="0" w:type="auto"/>
          </w:tcPr>
          <w:p w:rsidR="00BC3E1E" w:rsidRPr="00F0181D" w:rsidRDefault="00BC3E1E">
            <w:pPr>
              <w:ind w:firstLine="170"/>
              <w:jc w:val="center"/>
            </w:pPr>
            <w:r w:rsidRPr="00F0181D">
              <w:t>0</w:t>
            </w:r>
          </w:p>
          <w:p w:rsidR="00BC3E1E" w:rsidRPr="00F0181D" w:rsidRDefault="00BC3E1E">
            <w:pPr>
              <w:ind w:firstLine="170"/>
              <w:jc w:val="center"/>
            </w:pPr>
            <w:r w:rsidRPr="00F0181D">
              <w:t>0%</w:t>
            </w:r>
          </w:p>
        </w:tc>
        <w:tc>
          <w:tcPr>
            <w:tcW w:w="0" w:type="auto"/>
          </w:tcPr>
          <w:p w:rsidR="00BC3E1E" w:rsidRPr="00F0181D" w:rsidRDefault="00BC3E1E">
            <w:pPr>
              <w:ind w:firstLine="170"/>
              <w:jc w:val="center"/>
            </w:pPr>
            <w:r w:rsidRPr="00F0181D">
              <w:t>0</w:t>
            </w:r>
          </w:p>
          <w:p w:rsidR="00BC3E1E" w:rsidRPr="00F0181D" w:rsidRDefault="00BC3E1E">
            <w:pPr>
              <w:ind w:firstLine="170"/>
              <w:jc w:val="center"/>
            </w:pPr>
            <w:r w:rsidRPr="00F0181D">
              <w:t>0%</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3</w:t>
            </w:r>
          </w:p>
          <w:p w:rsidR="00BC3E1E" w:rsidRPr="00F0181D" w:rsidRDefault="00BC3E1E">
            <w:pPr>
              <w:ind w:firstLine="170"/>
              <w:jc w:val="center"/>
            </w:pPr>
            <w:r w:rsidRPr="00F0181D">
              <w:t>16,6%</w:t>
            </w:r>
          </w:p>
        </w:tc>
        <w:tc>
          <w:tcPr>
            <w:tcW w:w="0" w:type="auto"/>
          </w:tcPr>
          <w:p w:rsidR="00BC3E1E" w:rsidRPr="00F0181D" w:rsidRDefault="00BC3E1E">
            <w:pPr>
              <w:ind w:firstLine="170"/>
              <w:jc w:val="center"/>
            </w:pPr>
            <w:r w:rsidRPr="00F0181D">
              <w:t>1</w:t>
            </w:r>
          </w:p>
          <w:p w:rsidR="00BC3E1E" w:rsidRPr="00F0181D" w:rsidRDefault="00BC3E1E">
            <w:pPr>
              <w:ind w:firstLine="170"/>
              <w:jc w:val="center"/>
            </w:pPr>
            <w:r w:rsidRPr="00F0181D">
              <w:t>5,5%</w:t>
            </w:r>
          </w:p>
        </w:tc>
        <w:tc>
          <w:tcPr>
            <w:tcW w:w="0" w:type="auto"/>
          </w:tcPr>
          <w:p w:rsidR="00BC3E1E" w:rsidRPr="00F0181D" w:rsidRDefault="00BC3E1E">
            <w:pPr>
              <w:ind w:firstLine="170"/>
              <w:jc w:val="center"/>
            </w:pPr>
            <w:r w:rsidRPr="00F0181D">
              <w:t>7</w:t>
            </w:r>
          </w:p>
          <w:p w:rsidR="00BC3E1E" w:rsidRPr="00F0181D" w:rsidRDefault="00BC3E1E">
            <w:pPr>
              <w:ind w:firstLine="170"/>
              <w:jc w:val="center"/>
            </w:pPr>
            <w:r w:rsidRPr="00F0181D">
              <w:t>38,8%</w:t>
            </w:r>
          </w:p>
        </w:tc>
        <w:tc>
          <w:tcPr>
            <w:tcW w:w="0" w:type="auto"/>
          </w:tcPr>
          <w:p w:rsidR="00BC3E1E" w:rsidRPr="00F0181D" w:rsidRDefault="00BC3E1E">
            <w:pPr>
              <w:ind w:firstLine="170"/>
              <w:jc w:val="center"/>
            </w:pPr>
            <w:r w:rsidRPr="00F0181D">
              <w:t>6</w:t>
            </w:r>
          </w:p>
          <w:p w:rsidR="00BC3E1E" w:rsidRPr="00F0181D" w:rsidRDefault="00BC3E1E">
            <w:pPr>
              <w:ind w:firstLine="170"/>
              <w:jc w:val="center"/>
            </w:pPr>
            <w:r w:rsidRPr="00F0181D">
              <w:t>33,3%</w:t>
            </w:r>
          </w:p>
        </w:tc>
        <w:tc>
          <w:tcPr>
            <w:tcW w:w="0" w:type="auto"/>
          </w:tcPr>
          <w:p w:rsidR="00BC3E1E" w:rsidRPr="00F0181D" w:rsidRDefault="00BC3E1E">
            <w:pPr>
              <w:ind w:firstLine="170"/>
              <w:jc w:val="center"/>
            </w:pPr>
            <w:r w:rsidRPr="00F0181D">
              <w:t>18</w:t>
            </w:r>
          </w:p>
          <w:p w:rsidR="00BC3E1E" w:rsidRDefault="00BC3E1E">
            <w:pPr>
              <w:ind w:firstLine="170"/>
              <w:jc w:val="center"/>
            </w:pPr>
            <w:r w:rsidRPr="00F0181D">
              <w:t>100%</w:t>
            </w:r>
          </w:p>
        </w:tc>
      </w:tr>
    </w:tbl>
    <w:p w:rsidR="00BC3E1E" w:rsidRDefault="00BC3E1E">
      <w:pPr>
        <w:spacing w:line="360" w:lineRule="auto"/>
        <w:ind w:firstLine="170"/>
        <w:jc w:val="both"/>
        <w:rPr>
          <w:sz w:val="28"/>
          <w:szCs w:val="28"/>
        </w:rPr>
      </w:pPr>
    </w:p>
    <w:p w:rsidR="00BC3E1E" w:rsidRDefault="00BC3E1E">
      <w:pPr>
        <w:autoSpaceDE w:val="0"/>
        <w:autoSpaceDN w:val="0"/>
        <w:adjustRightInd w:val="0"/>
        <w:spacing w:line="360" w:lineRule="auto"/>
        <w:ind w:firstLine="170"/>
        <w:jc w:val="both"/>
        <w:rPr>
          <w:sz w:val="36"/>
          <w:szCs w:val="36"/>
        </w:rPr>
      </w:pPr>
    </w:p>
    <w:p w:rsidR="00BC3E1E" w:rsidRDefault="00BC3E1E">
      <w:pPr>
        <w:tabs>
          <w:tab w:val="left" w:pos="1260"/>
        </w:tabs>
        <w:spacing w:line="360" w:lineRule="auto"/>
        <w:ind w:firstLine="170"/>
        <w:jc w:val="both"/>
        <w:rPr>
          <w:sz w:val="36"/>
          <w:szCs w:val="36"/>
        </w:rPr>
      </w:pPr>
    </w:p>
    <w:p w:rsidR="00BC3E1E" w:rsidRDefault="00BC3E1E">
      <w:pPr>
        <w:tabs>
          <w:tab w:val="left" w:pos="1260"/>
        </w:tabs>
        <w:spacing w:line="360" w:lineRule="auto"/>
        <w:ind w:firstLine="170"/>
        <w:jc w:val="both"/>
        <w:rPr>
          <w:b/>
          <w:bCs/>
          <w:i/>
          <w:iCs/>
          <w:sz w:val="28"/>
          <w:szCs w:val="28"/>
        </w:rPr>
      </w:pPr>
    </w:p>
    <w:sectPr w:rsidR="00BC3E1E">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B6A" w:rsidRDefault="003E6B6A">
      <w:r>
        <w:separator/>
      </w:r>
    </w:p>
  </w:endnote>
  <w:endnote w:type="continuationSeparator" w:id="0">
    <w:p w:rsidR="003E6B6A" w:rsidRDefault="003E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544" w:rsidRDefault="00E9154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91544" w:rsidRDefault="00E9154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544" w:rsidRDefault="00E9154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D49E7">
      <w:rPr>
        <w:rStyle w:val="Numrodepage"/>
        <w:noProof/>
      </w:rPr>
      <w:t>21</w:t>
    </w:r>
    <w:r>
      <w:rPr>
        <w:rStyle w:val="Numrodepage"/>
      </w:rPr>
      <w:fldChar w:fldCharType="end"/>
    </w:r>
  </w:p>
  <w:p w:rsidR="00E91544" w:rsidRDefault="00E9154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B6A" w:rsidRDefault="003E6B6A">
      <w:r>
        <w:separator/>
      </w:r>
    </w:p>
  </w:footnote>
  <w:footnote w:type="continuationSeparator" w:id="0">
    <w:p w:rsidR="003E6B6A" w:rsidRDefault="003E6B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874067"/>
    <w:multiLevelType w:val="hybridMultilevel"/>
    <w:tmpl w:val="3008F140"/>
    <w:lvl w:ilvl="0" w:tplc="1AD8519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64431AF9"/>
    <w:multiLevelType w:val="hybridMultilevel"/>
    <w:tmpl w:val="2CD8CE78"/>
    <w:lvl w:ilvl="0" w:tplc="7A94E2F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DE"/>
    <w:rsid w:val="00061F31"/>
    <w:rsid w:val="00240B9A"/>
    <w:rsid w:val="002A7F46"/>
    <w:rsid w:val="002D49E7"/>
    <w:rsid w:val="003E6B6A"/>
    <w:rsid w:val="00490835"/>
    <w:rsid w:val="004B213E"/>
    <w:rsid w:val="00554A2F"/>
    <w:rsid w:val="005D47DE"/>
    <w:rsid w:val="006A59E6"/>
    <w:rsid w:val="008753CC"/>
    <w:rsid w:val="008C0F4D"/>
    <w:rsid w:val="00907394"/>
    <w:rsid w:val="009811A9"/>
    <w:rsid w:val="00BC3E1E"/>
    <w:rsid w:val="00CC6A96"/>
    <w:rsid w:val="00E91544"/>
    <w:rsid w:val="00F0181D"/>
    <w:rsid w:val="00F76A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191C5F-906D-46AE-AF06-87B66AAA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outlineLvl w:val="0"/>
    </w:pPr>
    <w:rPr>
      <w:b/>
      <w:bCs/>
      <w:sz w:val="36"/>
    </w:rPr>
  </w:style>
  <w:style w:type="paragraph" w:styleId="Titre2">
    <w:name w:val="heading 2"/>
    <w:basedOn w:val="Normal"/>
    <w:next w:val="Normal"/>
    <w:qFormat/>
    <w:pPr>
      <w:keepNext/>
      <w:ind w:left="360"/>
      <w:jc w:val="center"/>
      <w:outlineLvl w:val="1"/>
    </w:pPr>
    <w:rPr>
      <w:b/>
      <w:bCs/>
      <w:sz w:val="36"/>
    </w:rPr>
  </w:style>
  <w:style w:type="paragraph" w:styleId="Titre3">
    <w:name w:val="heading 3"/>
    <w:basedOn w:val="Normal"/>
    <w:next w:val="Normal"/>
    <w:qFormat/>
    <w:pPr>
      <w:keepNext/>
      <w:jc w:val="both"/>
      <w:outlineLvl w:val="2"/>
    </w:pPr>
    <w:rPr>
      <w:b/>
      <w:bCs/>
    </w:rPr>
  </w:style>
  <w:style w:type="paragraph" w:styleId="Titre4">
    <w:name w:val="heading 4"/>
    <w:basedOn w:val="Normal"/>
    <w:next w:val="Normal"/>
    <w:qFormat/>
    <w:pPr>
      <w:keepNext/>
      <w:spacing w:line="360" w:lineRule="auto"/>
      <w:jc w:val="both"/>
      <w:outlineLvl w:val="3"/>
    </w:pPr>
    <w:rPr>
      <w:b/>
      <w:bCs/>
      <w:i/>
      <w:iCs/>
      <w:szCs w:val="32"/>
    </w:rPr>
  </w:style>
  <w:style w:type="paragraph" w:styleId="Titre5">
    <w:name w:val="heading 5"/>
    <w:basedOn w:val="Normal"/>
    <w:next w:val="Normal"/>
    <w:qFormat/>
    <w:pPr>
      <w:keepNext/>
      <w:spacing w:line="360" w:lineRule="auto"/>
      <w:jc w:val="both"/>
      <w:outlineLvl w:val="4"/>
    </w:pPr>
    <w:rPr>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Corpsdetexte">
    <w:name w:val="Body Text"/>
    <w:basedOn w:val="Normal"/>
    <w:semiHidden/>
    <w:rPr>
      <w:sz w:val="36"/>
    </w:rPr>
  </w:style>
  <w:style w:type="paragraph" w:styleId="Corpsdetexte2">
    <w:name w:val="Body Text 2"/>
    <w:basedOn w:val="Normal"/>
    <w:semiHidden/>
    <w:rPr>
      <w:b/>
      <w:bCs/>
      <w:sz w:val="36"/>
    </w:rPr>
  </w:style>
  <w:style w:type="paragraph" w:styleId="Corpsdetexte3">
    <w:name w:val="Body Text 3"/>
    <w:basedOn w:val="Normal"/>
    <w:semiHidden/>
    <w:pPr>
      <w:spacing w:line="480" w:lineRule="auto"/>
      <w:jc w:val="both"/>
    </w:pPr>
    <w:rPr>
      <w:sz w:val="36"/>
    </w:rPr>
  </w:style>
  <w:style w:type="paragraph" w:styleId="Retraitcorpsdetexte">
    <w:name w:val="Body Text Indent"/>
    <w:basedOn w:val="Normal"/>
    <w:semiHidden/>
    <w:pPr>
      <w:tabs>
        <w:tab w:val="left" w:pos="259"/>
      </w:tabs>
      <w:autoSpaceDE w:val="0"/>
      <w:autoSpaceDN w:val="0"/>
      <w:adjustRightInd w:val="0"/>
      <w:spacing w:before="100" w:line="360" w:lineRule="auto"/>
      <w:ind w:left="9"/>
      <w:jc w:val="both"/>
    </w:pPr>
    <w:rPr>
      <w:szCs w:val="36"/>
    </w:rPr>
  </w:style>
  <w:style w:type="paragraph" w:styleId="Titre">
    <w:name w:val="Title"/>
    <w:basedOn w:val="Normal"/>
    <w:qFormat/>
    <w:pPr>
      <w:spacing w:line="360" w:lineRule="auto"/>
      <w:jc w:val="center"/>
    </w:pPr>
    <w:rPr>
      <w:b/>
      <w:bCs/>
      <w:sz w:val="28"/>
      <w:szCs w:val="36"/>
    </w:rPr>
  </w:style>
  <w:style w:type="character" w:styleId="Lienhypertexte">
    <w:name w:val="Hyperlink"/>
    <w:basedOn w:val="Policepardfaut"/>
    <w:semiHidden/>
    <w:rPr>
      <w:color w:val="0000FF"/>
      <w:u w:val="single"/>
    </w:rPr>
  </w:style>
  <w:style w:type="character" w:styleId="Lienhypertextesuivivisit">
    <w:name w:val="FollowedHyperlink"/>
    <w:basedOn w:val="Policepardfaut"/>
    <w:semiHidden/>
    <w:rPr>
      <w:color w:val="800080"/>
      <w:u w:val="single"/>
    </w:rPr>
  </w:style>
  <w:style w:type="paragraph" w:styleId="Notedebasdepage">
    <w:name w:val="footnote text"/>
    <w:basedOn w:val="Normal"/>
    <w:semiHidden/>
    <w:rPr>
      <w:sz w:val="20"/>
      <w:szCs w:val="20"/>
    </w:rPr>
  </w:style>
  <w:style w:type="character" w:styleId="Appelnotedebasdep">
    <w:name w:val="footnote reference"/>
    <w:basedOn w:val="Policepardfaut"/>
    <w:semiHidden/>
    <w:rPr>
      <w:vertAlign w:val="superscript"/>
    </w:rPr>
  </w:style>
  <w:style w:type="paragraph" w:styleId="Sous-titre">
    <w:name w:val="Subtitle"/>
    <w:basedOn w:val="Normal"/>
    <w:qFormat/>
    <w:pPr>
      <w:spacing w:line="360" w:lineRule="auto"/>
      <w:jc w:val="both"/>
    </w:pPr>
    <w:rPr>
      <w:b/>
      <w:bCs/>
      <w:sz w:val="28"/>
      <w:szCs w:val="28"/>
    </w:rPr>
  </w:style>
  <w:style w:type="character" w:styleId="Accentuation">
    <w:name w:val="Emphasis"/>
    <w:basedOn w:val="Policepardfaut"/>
    <w:uiPriority w:val="20"/>
    <w:qFormat/>
    <w:rsid w:val="00F018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8388</Words>
  <Characters>46136</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Créateurs d’entreprise et accompagnateurs</vt:lpstr>
    </vt:vector>
  </TitlesOfParts>
  <Company/>
  <LinksUpToDate>false</LinksUpToDate>
  <CharactersWithSpaces>54416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Créateurs d’entreprise et accompagnateurs</dc:title>
  <dc:creator>05396233</dc:creator>
  <cp:lastModifiedBy>Daly</cp:lastModifiedBy>
  <cp:revision>3</cp:revision>
  <cp:lastPrinted>2006-07-11T07:24:00Z</cp:lastPrinted>
  <dcterms:created xsi:type="dcterms:W3CDTF">2022-08-25T22:22:00Z</dcterms:created>
  <dcterms:modified xsi:type="dcterms:W3CDTF">2022-08-25T22:26:00Z</dcterms:modified>
</cp:coreProperties>
</file>